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43" w:rsidRPr="00942943" w:rsidRDefault="00942943" w:rsidP="00942943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РАЗДЕЛ 2 ПЕРЕДАЧА СИГНАЛА ВНУТРИ КЛЕТКИ</w:t>
      </w:r>
    </w:p>
    <w:p w:rsidR="00942943" w:rsidRPr="00942943" w:rsidRDefault="00942943" w:rsidP="00942943">
      <w:pPr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Тема 3 </w:t>
      </w:r>
      <w:r w:rsidRPr="00942943">
        <w:rPr>
          <w:rFonts w:ascii="Times New Roman" w:eastAsia="Calibri" w:hAnsi="Times New Roman" w:cs="Times New Roman"/>
          <w:b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-белки и фосфолипазы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1 Гетеротримерные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-белки.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2 Мономерные (малые)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-белки.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 Эффекторные молекулы и вторичные мессенджеры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4 Фосфолипазы.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G-белки – это семейство белков, относящихся к ГТФазам и функци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нирующих в качестве вторичных посредников во внутриклеточных сигнал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каскадах. G-белки названы так, поскольку в своём сигнальном механи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 они используют замену GDP на GTP как молекулярный функциональный «выключатель» для регулировки клеточных процессов.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G-белки делятся на две основных группы: гетеротримерные («бол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шие») и «малые». Гетеротримерные G-белки – это белки с четвертичной структурой, состоящие из трёх субъединиц: α, β и γ. Малые G-белки – это белки из одной полипептидной цепи, они имеют молекулярную массу 20-25 кДа и относятся к суперсемейству Ras малых ГТФаз. Их единственная пол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пептидная цепь гомологична α-субъединице гетеротримерных G-белков. Обе группы G-белков участвуют во внутриклеточной сигнализации.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1 Гетеротримерные </w:t>
      </w:r>
      <w:r w:rsidRPr="00942943">
        <w:rPr>
          <w:rFonts w:ascii="Times New Roman" w:eastAsia="Calibri" w:hAnsi="Times New Roman" w:cs="Times New Roman"/>
          <w:b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-белки.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Одними из компонентов, опосредующими внутриклеточный сигнал, являются регуляторные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GTP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азы, которые также называют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-белками. В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вокупности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-белки – это гуанин-нуклеотид-связывающие белки, облада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щие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GTP</w:t>
      </w:r>
      <w:r w:rsidRPr="00942943">
        <w:rPr>
          <w:rFonts w:ascii="Times New Roman" w:eastAsia="Calibri" w:hAnsi="Times New Roman" w:cs="Times New Roman"/>
          <w:sz w:val="28"/>
          <w:szCs w:val="28"/>
        </w:rPr>
        <w:t>азной активностью и выполняющие в клетках разнообразные фун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ции, не ограничивающиеся регуляторными. Они принимают участие в тран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порте макромолекул, организации цитоскелета, синтезе белков, образовании и транслокации везикул. Среди множества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-белков можно выделить также группу сигнальных молекул, которые принимают участие в трансдукции внутриклеточных сигналов.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Сигнальные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-белки, согласно их субъединичному составу, подразд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ляются на два типа: гетеротримерные и мономерные. В ранней литературе, посвященной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-белкам, часто гетеротримерные белки называли собственно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942943">
        <w:rPr>
          <w:rFonts w:ascii="Times New Roman" w:eastAsia="Calibri" w:hAnsi="Times New Roman" w:cs="Times New Roman"/>
          <w:sz w:val="28"/>
          <w:szCs w:val="28"/>
        </w:rPr>
        <w:t>-белками без соответствующей субъединичной характеристики «гетеро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римерные», тогда как мономерные первоначально получили название Ras-белков. Данная терминология была достаточно «экономной» и вместе с тем, понятной. Однако после того как выяснилось, что Ras-белки – это всего лишь одно из семейств огромной группы мономерных G-белков (в настоящее вр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мя выделяют пять семейств малых G-белков), во избежание путаницы появ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лась необходимость использовать термины гетеротримерные и мономерные (или малые) G-белки.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Гуанин-нуклеотидсвязывающие белки широко распространены в 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вом мире, но при этом неравномерно представлены у животных и растений. Причем наибольшие различия характерны для сигнальных G-белков. Так, 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теротримерные GTPазы в изобилии обнаруживаются в животных клетках, а у растений они присутствуют в минорных количествах. У животных около 80 % первичных мессенджеров взаимодействуют со специфическими рецепт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рами, сопряженными с гетеротримерными G-белками. Для растений многие аспекты участия этих молекул в сигнальных механизмах до сих пор непоня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ны. Во всяком случае, гетеротримерные GTPазы у растений, если и прин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мают участие в трансдукции сигнала, вряд ли имеют механизм активации, аналогичный механизму у животных. Значимость гетеротримерных G-белков для животных подтверждается обилием идентифицированных в геноме мл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копитающих генов, кодирующих субъединицы GTPаз: 23 α-субъединицы, 5 β-субъеди ниц, 12 γ-субъединиц. У растений набор подобных генов знач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тельно меньше.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На фоне незначительного количества гетеротримерных GTPаз гены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лых G-белков в геномах растений обнаруживаются в изобилии. Например, в геноме Arabidopsis идентифицировано 93 гена. В регуляторных и сигнальных механизмах у растений ведущая роль принадлежит мономерным G-белкам.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Гетеротримерные G-белки.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Впервые G-белки были обнаружены при изучении механизмов функционирования 7TM рецепторов (или GPCR) у 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вотных. Рецепторы этого класса непосредственно взаимодействуют с G-белками и передают через них сигнал на эффекторы. GPCR и G-белки у 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вотных всегда функционируют вместе и являются стандартными сигнальн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 партнерами. По этой причине 7TM-рецепторы называют также G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белок сопряженными рецепторами (GPCR).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G-белки состоят из трех различных субъединиц. Наибольшая по разм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ру α-субъединица (40–50 кД) непрочно связана с димером βγ. Субъединицы β и γ имеют меньшие молекулярные массы – соответственно 35 кД и 8 кД. Связь между ними поддерживается также за счет слабых сил, однако при различных функциональных состояниях молекулы G-белка димер βγ всегда находится в ассоциированном виде.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За счет липофильных групп α-субъединица и βγ-димер независимо друг от друга удерживаются на внутриклеточной стороне плазмалеммы и могут отдельно или в составе G-белка латерально диффундировать по мембране.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структуре α-субъединицы есть гуаниннуклеотид связывающий центр, в котором может находиться GTP или GDP. Этот участок также обладает GTPазными свойствами. При связывании GTP G-белок переходит в активное состояние (способен передавать сигнал), а GDP-связанная форма является неактивной.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Структура различных G-белков уникальна. В состав индивидуального G-белка входит конкретный набор изоформ субъединиц. Это позволяет им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специфически взаимодействовать с соответствующими рецепторными и э</w:t>
      </w:r>
      <w:r w:rsidRPr="00942943">
        <w:rPr>
          <w:rFonts w:ascii="Times New Roman" w:eastAsia="Calibri" w:hAnsi="Times New Roman" w:cs="Times New Roman"/>
          <w:sz w:val="28"/>
          <w:szCs w:val="28"/>
        </w:rPr>
        <w:t>ф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фекторными молекулами.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Взаимодействие G-белка с G-белок сопряженными рецепторами ос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ществляется через α-субъединицу. С эффекторами могут взаимодействовать как α-субъединица, так и βγ-димер.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Цикл активации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При отсутствии соответствующего внешнего сигн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ла G-белок находится в тримерном неактивном состоянии, причем в гуани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нуклеотид-связывающем сайте α-субъединицы располагается GDP. В резул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тате рецепции экстраклеточного сигнала изменяется конформация рецепто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ного белка, а это, в свою очередь, вызывает ряд изменений в состоянии G-белка. Теряется сродство α-субъединицы с GDP, место которого занимает GTP. В большинстве случаев (но не всегда) активированный G-белок дисс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циирует на две части: α-субъединица отделяется от βγ-димера. В любом сл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чае G-белок находится в активном состоянии, если α-субъединица связана с GTP.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Однако это состояние сравнительно недолговременное, так как α-субъединица гидролизует GTP и переходит в неактивное тримерное состо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ние. Если рецептор продолжает воспринимать внешний сигнал, то G-белки активируются снова.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GTPазная активность α-субъединицы зависит от ряда внутриклеточных факторов. Во-первых, активность усиливается, как правило, при взаимоде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й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ствии α-субъединицы с эффекторными молекулами, например, с фосфолип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зой С. Во-вторых, существует большое количество регуляторных белков, способных модулировать GTPазную активность α-субъединицы. Эти белки относятся к семейству RGS (regulators of G-protein signaling) белков –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торов сигнализации G-белка. В основном, это небольшие белки, состоящие из 220 и менее аминокислотных остатков, но также обнаружены высоком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лекулярные RGS белки (до 1400 аминокислотных остатков). Эти белки не только модулируют GTPазную активность α-субъединицы. Некоторые из них участвуют в передаче сигнала, поскольку обладают структурой, позволя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щей им взаимодействовать с другими компонентами системы передачи си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нала.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Трансдукция сигнала на эффектор осуществляется α-субъединицей или βγ-димером, а в некоторых случаях – целым тримером, связанным с GTP. Поскольку ни G-белок, ни его составные части не отделяются от плазматич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ской мембраны, эффекторные молекулы, активируемые G-белком, также имеют мембранную локализацию или привлекаются к мембране в процессе активации. Взаимодействие G-белков с эффекторами приводит к изменению конформации и активности последних.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Димеры βγ не только регулируют активность эффекторных молекул, например, таких как фосфолипазы (PLA2, некоторые изоформы фосфолип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 С), ионные каналы (К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), но также выполняют другие функции. Они обеспечивают локализацию, связывание и деактивацию α-субъединиц, 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билизируют их инактивированное состояние путем понижения уровня ди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социации GDP от α-субъединицы, регулируют сродство рецепторов к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вирующим их лигандам.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2 Мономерные (малые) G-белки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Мономерные (малые) G-белки первоначально были открыты как пр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дукты Ras-протоонкогенов, ассоциированных с саркомой крыс (отсюда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бревиатура Ras – rat sarcoma). Впоследствии были выявлены многочисленные мономерные белки с GTPазной активностью, близкие по структуре и молек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лярной массе к Ras-белкам. Все эти белки обладают ограниченной гомолог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ей (до 30%) и имеют консервативные последовательности аминокислот,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ветственные за связывание гуанозинфосфатов, GTPазную активность и вза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модействие с эффекторами. Молекулярная масса большинства мономерных G-белков варьирует в пределах 20–30 кД. В настоящее время считают, что малые G-белки являются обязательными компонентами эукариотических клеток и участвуют в важных регуляторных механизмах.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Известные малые GTPазы, согласно их аминокислотной последов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тельности и функциям, разделяют на пять семейств: Ras,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Rho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Rab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Arf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Ran</w:t>
      </w:r>
      <w:r w:rsidRPr="009429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Активность двух семейств G-белков – Ras и Rho – ассоциирована с трансдукцией сигнала. Остальные выполняют специфические клеточные функции.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Белки семейства Ras не обнаружены у растений и найдены только у животных.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геноме Arabidopsis выявлено 11 генов, кодирующих Rho белки. Эти белки несколько отличаются по структуре от Rho белков животных и соста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ляют обособленное подсемейство Rho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подобных белков растений – ROP (Rho of plants).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Малые G-белки, не несущие сигнальной нагрузки, в меньшей степени отличаются у растений и животных. Функционирование таких G-белков св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зывают с участием в специфических фундаментальных механизмах: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Arf – образование визикул, в растениях Arf белки важны для полярного транспорта ауксина, так как принимают участие в перераспределении пер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носчика ауксина PIN1 между цитоплазмой и плазмалеммой;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Rab – транспорт и докирование везикул;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Ran – трафик РНК и белков через ядерные поры.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Сигнальные мономерные G-белки. </w:t>
      </w:r>
      <w:r w:rsidRPr="00942943">
        <w:rPr>
          <w:rFonts w:ascii="Times New Roman" w:eastAsia="Calibri" w:hAnsi="Times New Roman" w:cs="Times New Roman"/>
          <w:sz w:val="28"/>
          <w:szCs w:val="28"/>
        </w:rPr>
        <w:t>Ras и Rho белки являются 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бранными поверхностными белками, которые удерживаются на мембране, подобно гетеротримерным G-белкам, за счет липофильной группы небелк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вой природы. Малые G-белки подвергаются посттрансляционным ковален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ным модификациям. Один из способов модификации не характерен для гет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ротримерных G-белков: по завершению синтеза удаляется три C-концевых аминокислоты, а образовавшийся новый C-конец полипептидной цепи мет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лируется. Затем к цистеину гипервариабельной C-терминальной области присоединяется жирнокислотный или полипреновый остаток, который обе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печивает связь белка с мембраной.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Исследование структуры Ras белка показало наличие двух высокопо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вижных участков, названных «switch I» и «switch II», которые окружают g-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фосфат GTP. Положение этих последовательностей существенно изменяется в зависимости от того, какой из нуклеотидов (GTP или GDP) находится в гуаниннуклеотидсвязывающем центре. Изменение конформации молекулы вследствие смещения switch-последовательностей способствует переключ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нию неактивного состояния молекулы в активное, и наоборот. В аминоте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минальной части G-белка расположен участок взаимодействия с эффектор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Цикл активации мономерных G</w:t>
      </w:r>
      <w:r w:rsidRPr="00942943">
        <w:rPr>
          <w:rFonts w:ascii="Times New Roman" w:eastAsia="MS Mincho" w:hAnsi="Times New Roman" w:cs="Times New Roman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белков. 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Мономерные G-белки, в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личие от гетеротримерных, не взаимодействуют непосредственно с рецепт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рами. Передача сигнала между ними осуществляется посредством адапте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молекул. В неактивном состоянии в гуаниннуклеотидсвязывающем це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тре G-белка связана молекула GDP. Стимуляция G-белка путем взаимодейс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вия с адаптерами способствует замене GDP на GTP.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Адаптерные молекулы, непосредственно взаимодействующие с мал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 G-белками, называют гуанин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нуклеотид обменивающие факторы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GEF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guaninenucleotideexchangingfactor</w:t>
      </w:r>
      <w:r w:rsidRPr="0094294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После замены гуанозинфосфатов малые G-белки изменяют конформ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цию и переходят в активное состояние, то есть приобретают способность 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гулировать активность своих мишеней. Помимо GEF в цикле активации G-белков могут участвовать иные регуляторы, причем не только активаторы, но и ингибиторы передачи сигнала. Предполагается участие гуанин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нуклеотид диссоцирующего ингибитора – GDI (guanine nucleotide dissociation inhibitor). Этот регулятор был обнаружен при изучении механизма активации Rab-белков. Суть его действия заключается в том, что он связывает липофильную группу неактивног GDP-связанного G-белка, в результате чего последний диссоциирует от мембраны. Этим способом GDI изолирует неактивный G-белок. Ассоциированный с GDI G-белок не имеет возможности взаимодейс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вовать с GEF.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Инактивация GTP-связанной формы G-белка осуществляется в резул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тате GTPазной реакции. Отщепление γ-фосфата приводит к образованию GDP, и G-белок, таким образом, переходит в неактивную GDP-связанную форму.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GTPазная активность, а соответственно, и скорость инактивации G-белка не являются постоянными. Так, активность повышается при взаим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действии GTP-связанной формы G-белка со своей мишенью. Помимо этого, существуют специализированные регуляторы активности. Они называются белки, активирующие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GTP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азу или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GAP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GTPaseactivatingprotein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GTPазная активность G-белков, связанных с GAP, увеличивается пятикратно.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3 Эффекторные молекулы и вторичные мессенджеры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Эффекторные молекулы являются компонентами сигнальных систем, которые участвуют в образовании внутриклеточных низкомолекулярных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средников – вторичных мессенджеров.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Эффекторы – это ферменты, которые преимущественно располагаются на плазматической мембране, но могут иметь цитоплазматическую локализ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цию. В качестве эффекторов можно также рассматривать кальциевые ионные каналы.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Важным свойством эффекторов является их способность усиливать сигнал, поскольку их функционирование приводит к образованию знач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тельного количества вторичных мессенджеров, передающих сигнал на дал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нейшие компоненты сигнальных цепей. Таким образом, одна эффекторная молекула посредством вторичных мессенджеров может влиять на активность множества сигнальных посредников.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Состояние эффекторов зависит от внешних сигналов, но активность каждого из них модулируется различными способами, в зависимости от ко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кретного типа эффекторной молекулы. Они могут получать сигнал: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непосредственно от рецепторов;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опосредованно через белковые компоненты сигнальных систем;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при связывании первичного мессенджера (рецепторы-каналоформеры);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4) под влиянием вторичных мессенджеров.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Эффекторы-ферменты ковалентно модифицируют субстрат, образуя низкомолекулярные соединения, выполняющие роль вторичных мессендж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ров. Вторичные мессенджеры обладают несколькими важными свойствами. Во-первых, они хорошо диффундируют внутри клетки, а некоторые соедин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ния (например, NO) легко проникают в соседние клетки. Во-вторых, это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ротко живущие соединения: они разрушаются ферментативным путем или спонтанно. В случае ионов существуют механизмы, способствующие быс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рому снижению их концентрации.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Эффектор, синтезирующий молекулы вторичных посредников, и фе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мент, способный разрушать их, составляют в клетке своеобразную антагон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стическую пару. Примером такой пары могут служить аденилатциклаза (АЦ) и фосфодиэстераза (ФЭ).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Каталитическая активность ФЭ направлена на разрушение циклическ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го AMP (cAMP) – вторичного мессенджера, который синтезируется АЦ. Эти ферменты не только обладают противоположными свойствами, но имеют также противоположные способы регуляции. Если аденилатциклаза актив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руется при получении определенного сигнала, то фосфодиэстераза в этих 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ловия теряет активность. Однако, когда данный сигнал отсутствует, то АЦ ингибируется, а ФЭ, наоборот, переходит в активное состояние. Противоп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ложно направленная регуляция активности этих ферментов позволяет клетке быстро реагировать на внешние условия, так как способствует эффективному синтезу или разрушению вторичных мессенджеров при соответствующих 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ловиях.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4 Фосфолипазы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Фосфолипазы – это ферменты, катализирующие гидролиз определе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эфирных связей в молекулах фосфолипидов. Согласно расположению гидролизуемой связи различают пять классов фосфолипаз (PLD, PLC, PLA1, PLA2 и PLB). В качестве отдельной группы выделяют ферменты, катализ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рующие расщепление лизофосфолипидов – лизофосфолипазы. В сигнальных механизмах наиболее важными являются фосфолипазы C, D и A2.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ность всех этих фосфолипаз приводит к образованию целого ряда вторичных мессенджеров, участвующих в модуляции активности компонентов каска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сигнальных систем.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Фосфолипазы D. 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Каталитическая активность фосфолипаз D (PLD)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блюдается на разных этапах онтогенеза растений и имеет важное значение при воздействии широкого спектра абиотических и биотических стрессовых факторов. PLD выполняют центральную роль в стрессовых реакциях раст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ний, в которых опосредуют действие стрессовых гормонов (АБК, жасмоната, этилена), а также продукцию этих регуляторов.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Фосфолипазы D расщепляют терминальную фосфоэфирную связь 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фолипида. Продуктами расщепления являются фосфатидная кислота (PtdOH) и водорастворимая головная группа (спирт). Эти ферменты обладают ун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кальным свойством: в присутствии первичных спиртовых групп они могут переносить фосфатидил на спирты с образованием соответствующих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тидилалкоголей. Подобная обратимость катализируемой реакции для других фосфолипаз не характерна.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Согласно субстратной специфичности и требованиям двухвалентных ионов фосфолипазы D подразделяют на три группы: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обычные PLD имеют максимальную активность при миллимолярной концентрации Ca2+ (20–100 мМ);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полифосфоинозитид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зависимые PLD наиболее активны при микр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молярном уровне Ca2+ и специфичны к фосфатидилинозитолполифосфатам;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фосфатидилинозитол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специфичные фосфолипазы D являются Ca2+-независимыми.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растениях преобладают обычные PLD. Помимо главных трех кла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сов, основанных преимущественно на требовании,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PLD раздел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ют на группы согласно аминокислотной последовательности, архитектуре генов и биохимических свойств.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Катализ.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Ферменты суперсемейства PLD гидролизуют P–O связи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тем двухшаговой пинг-понг реакции, в процессе которой фосфатидил снач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ла присоединяется к ферменту (то есть вовлекается фосфатидил-ферментный посредник). Для нуклеофильной атаки фосфорной группы субстрата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липазы D используют консервативный остаток гистидина.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Большинство растительных PLD имеют широкую субстратную спец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фичность, проявляя при этом предпочтение определенному типу субстрата. Активность PLD зависит от многих факторов – концентрации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липидн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го состава, pH, инозитолфосфатов и др.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Механизм активации. PLD предполагает связывание молекулы фе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мента с мембраной. Растворимая фракция PLD является неактивной. Важным фактором активации PLD являются осцилляции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Усиление связывания PLD с мембранами может представлять собой быстрый и ранний этап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вации фермента в условиях стресса.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Передача сигнала. Продукт каталитической активности PLD –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тидная кислота – модулирует активность множества мишеней. Фосфатидная кислота взаимодействует не только с мембранными мишенями, но и спосо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ствует связыванию с мембранами многих цитоплазматических белков.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 мишеням фосфатидной кислоты относятся протеиновые и липидные киназы, фосфатазы, фосфолипазы, ионные каналы и активные трансме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бранные переносчики, например, автоингибируемые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-ATPазы. Также считают, что фосфатидная кислота способна непосредственно взаимодейс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вовать с фосфолипазами C и A2 и модулировать их активность, влияя на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тенсивность синтеза низкомолекулярных регуляторов. Таким образом,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вация PLD и последующее образование фосфатидной кислоты приводят к стимулированию сигнальных систем, опосредованных фосфолипазами C и A2, в том числе октадеканоидного пути.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Фосфолипазы C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(PLC) гидролизуют глицерофосфатную эфирную связь фосфолипидов в процессе чего образуются диацилглицерол (ДАГ) и свободная фосфорилированная головная группа.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Фосфолипазы С являются цитоплазматическими мономерными белк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ми. Молекулярные структуры различных изоформ имеют сходные и ун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кальные черты. На N-концах полипептидных цепей всех фосфолипаз С лок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лизованы участки, необходимые для присоединения фермента к мембране. C-концевая область обеспечивает дополнительные участки связывания молек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лы с мембраной и выполняет регуляторные функции – через нее осуществл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ется взаимодействие с регуляторными белками. Два консервативных домена формируют в молекулах PLCкаталитический центр. Причем эти домены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гут быть расположены близко друг к другу или разделены большой амин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кислотной последовательностью, которая включает участки, необходимые для связывания с регуляторными белками.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Согласно субстратной специфичности и функции PLC можноподразд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лить на три группы: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полифосфоинозитид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специфичные PLC гидролизуют фосфатидил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нозитолполифосфаты;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неспецифичные PLC действуют на фосфатидилхолин и ряд других фосфолипидов (так как ферменты этой группы преимущественно расщепл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ют фосфатидилхолин, их также называют фосфатидилхолин-специфичные PLC);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гликозилфосфатидилинозитол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специфичные PLC (GPI-PLC) отще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ляют белки (гликопротеины), заякоренные на мембранах с помощью глик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зидных связей через фосфатидилинозитол. GPI-заякоренные белки являются экстраклеточными и функционируют в качестве ферментов (фосфатазы, ни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ратредуктазы), рецепторов, взаимодействующих с экстраклеточными лига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дами, или матриксных белков клеточной стенки (арабиногалактанпротеин).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Среди фосфолипаз С полифосфоинозитид-специфичные PLC (PI-PLC) занимают центральное положение в сигнальных механизмах. Растительные PI-PLC –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-зависимые ферменты.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необходимы не только для эффективного связывания фермента с мембраной, они также влияют на кат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лиз.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Сигнальный механизм с участием PI-PLC является важным для ответа растений на различные стимулы, включая осмотический стресс, АБК, свет, гравитацию, воздействие патогенов и загрязнение. Под действием этих фа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торов стимулируется активность полифосфоинозитид-специфичной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липазы C и фосфатидилинозитол-4-фосфат-5-киназы (PI4P5K) ключевого фермента синтеза фосфатидилинозитол-4,5-дифосфата – субстрата PI-фосфолипазы C. На функционирование этого сигнального пути в значител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ной степени влияет фосфолипаза D. Продукт катализа PLD – фосфатидная кислота – непосредственно взаимодействует с фосфатидилинозитол-4-фос-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фат-5-киназой (PI4P5K) и активирует ее. Увеличение концентрации фосфатидилинозитол-4,5-дифосфата является основным фактором активации PI-PLC.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PI-PLC расщепляет фосфатидилинозитол-4,5-дифосфат (PIP2) на 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зитол-1,4,5-трифосфат (IP3) и диацилглицерол (DAG). Мобилизация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кальциевые осцилляции играют важную роль в PI-PLC-опосредованном сигнальном пути.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способствуют связыванию PLD с мембранами, в результате чего этот фермент активируется.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Краткая схема PI</w:t>
      </w:r>
      <w:r w:rsidRPr="00942943">
        <w:rPr>
          <w:rFonts w:ascii="Times New Roman" w:eastAsia="MS Mincho" w:hAnsi="Times New Roman" w:cs="Times New Roman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PLC опосредованного сигнального механизма.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1. Активация полифосфоинозитид-специфичной фосфолипазы C и фосфатидилинозитол-4-фосфат-5-киназы.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2. Расщепление фосфатидилинозитол-4,5-дифосфата на инозитол-1,4,5-трифосфата и диацилглицерола.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3. Синтез низкомолекулярных регуляторов (вторичных мессенджеров) из продуктов распада PI-4,5-P2: высокофосфорилированных форм инозитола, фосфатидной кислоты и диа-цилглицерол-пирофосфата.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4. Модуляция активности мишеней вторичными мессенджерами.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Фосфолипазы А2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отщепляют sn-2 ацилэфирные связи фосфолипидов с образованием свободных жирных кислот и 1-ацил2-лизофосфолипидов. В растенях присутствуют фосфолипазы А2 двух основных типов: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секреторные (secretory) низкомолекулярные фосфолипазы А2 (sPLA2);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внутриклеточные (intracellular) Ca2+-независимые фосфолипазы А2 (iPLA2).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Внутриклеточные фосфолипазы А2 (iPLA2) представляют группу, включающую мембраносвязанные и цитозольные ферменты с молекулярной массой 40–48 кД. Все известные растительные iPLA2 предпочтительно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щепляют линолевую и линоленовую группы, находящиеся в sn-2 положении фосфатидилхолина. Эти ферменты стимулируются кальмодулином, в отсу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ствии которого не реагируют на изменение концентрации Ca2+.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Октадеканоидный путь.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Растительные PLA2 регулируют, главным образом, октадеканоидный путь, в котором из линоленовой кислоты образ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ются жасмонаты и другие оксилипины. В отличие от других эффекторов, главная сигнальная функция PLA2 заключается в катализе синтеза не собс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венно вторичных мессенждеров, а предшественников для синтеза других 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гуляторов.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Синтез жасмоновой кислоты стимулируется различными внешними сигналами через активацию фосфолипазы А2 и липоксигеназы. Фосфолипаза А2 отщепляет жирнокислотный остаток в положении sn-2 от молекулы 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бранного фосфолипида. В этом положении, как правило, локализуются жи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ные кислоты с высокой степенью ненасыщенности, а чаще всего — линол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новая. Липоксигеназа вводит в молекулы свободных высоконенасыщенных жирных кислот пероксидную группу, специфически узнавая пентадиеновую систему (пять атомов углерода и две двойных связи). В структуре линолен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вой кислоты можно выделить две пентадиеновые системы, включающих атомы углерода с номерами 9–13 и 12–16. Пентадиеновая система, распозн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ваемая 13-липоксигеназой, сформирована атомами от C-9 до C-13. Липокс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геназа отщепляет 11-про-S-атом водорода (HS) от C-11 и присоединяет мол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кулу кислорода к C-13 в виде пероксидной группы. В результате образуется двойная 11-транс-связь (между атомами C-11 и C-12). Далее фермент аллен-оксид синтаза (гидропероксид-дегидраза) отщепляет от 13-гидроксипероксилиноленовой кислоты гидроксил с образованием эпокси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ной группы у атомов C-12–C-13. 12-13-эпоксилиноленовая кислота за счет каталитической активности фермента аллен-оксид циклазы формирует пе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тациклическую структуру, образуя связь между C-9 и C-13.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результате циклизации эпоксидный кислород сохраняет связь только с C-12 и становится кислородом кето-группы в молекуле 12-оксофитодиеновой кислоты. Двойная связь в цикле (C-10–C-11) насыщается NADPH-зависимой редуктазой. При этом образуется 12-оксофитомоноеновая кислота, из которой в результате трех этапов β-окисления (молекула теряет при этом 6 атомов углерода) синтезируется жасмоновая кислота.</w:t>
      </w: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Тема 4 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-сигналинг и нуклеотидциклазные сигнальные системы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1 Пути образования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2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-сигналинг.</w:t>
      </w:r>
    </w:p>
    <w:p w:rsidR="00942943" w:rsidRPr="00942943" w:rsidRDefault="00942943" w:rsidP="00942943">
      <w:pPr>
        <w:ind w:firstLine="709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3 Нуклеотидциклазные сигнальные системы.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 Пути образования 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Оксид азота (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является повсеместно распространенной биоакти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ной молекулой.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и его производные способны модулировать активность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своих мишеней, связывая металлы редоксцентров металлопротеинов, или 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тем ковалентной модификации остатков цистеина и тирозина.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Ранее предполагалось, что присутствие оксидов азота в живых тканях является результатом повреждений или загрязнения, поэтому первоначал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ные исследования еще 1980-е годы были сфокусированы на фитотоксичных свойствах различных форм оксидов азота и их неблагоприятное действие на металлсодержащие ферменты и на развитие растений в целом. Однако в ск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ром времени было выяснено, что значительные количества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прод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цируются незагрязненными почвенными и водными экосистемами, которые вносят основной вклад в процесс естественной деструкции озонового слоя. В 1990 году появилось первое сообщение о стимулирующем действии оксида азота на растительный организм: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ускорял прорастание семян павловнии войлочной (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Paulowniatormentosa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). В настоящее время достоверно установл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но, что оксид азота (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широко используется в живой природе в качестве вторичного мессенджера – это соединение является компонентом сигнал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ных механизмов, контролирующих защитные реакции, процессы развития, пролиферацию клеток и многое другое.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Химические и антиоксидантные свойства NO.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Оксид азота пре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ставляет собой свободно-радикальную липофильную двухатомную молек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лу. Маленький радиус и электронейтральность позволяют молекуле NO э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фективно диффундировать в клетке, а также проникать через мембраны.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Молекула NO имеет неспаренный электрон на π-разрыхлящей орбит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ли, что определяет ее свободно-радикальные свойства и реакционную сп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собность. Удаление этого электрона приводит к образованию иона нитроз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ния (NO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), а добавление одного электрона – к образованию нитроксиланиона (NO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Наличие неспаренного электрона обеспечивает высокую скорость взаимодействия NO с молекулярным кислородом и супероксидом (O2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), пр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изводными азота и металлами с переходной валентностью Ме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В биолог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ческих системах при взаимодействии NO с молекулярным кислородом обр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зуются другие оксиды с общей формулой 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x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Взаимодействие NO с супе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оксидом (O2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приводит к образованию пероксинитрита (ONOO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), а при взаимодействии с металлами (Ме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– металл-NO производные. Стабил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ность или распад NO зависит от его концентрации, окислительно-восстановительного статуса системы и концентрации молекул-мишеней и металлов.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Реакционная способность NO лежит в основе NO-зависимых регул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торных механизмов, но вместе с тем, NO может влиять на окислительно-восстановительный гомеостаз клетки независимо от сигнальных механизмов. В зависимости от условий оксид азота NO может проявлять как антиокс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дантные, так и токсичные свойства.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Реакция между перекисью водорода (H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и ионами редокс-активных металлов часто приводит к образованию гидроксил-радикала (OH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•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). Это сильный окислитель, который способен окислять многие биомолекулы. Пр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сутствие NO может ослабить окислительное повреждение, предотвращая формирование оксидантов, связывая железо и супероксиды, ограничивая, 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ким образом, формирование гидроксил-радикала. Было продемонстрировано, что NO задерживает также переокисление липидов. Цитозащитные свойства NO у растений наблюдаются при биотических и абиотических стрессах, в том числе при фотоокислении. В ряде случаев, например, при фотоокислении листьев картофеля, или при гиббереллин-опосредованном повышении АФК в клетках алейронового слоя семян ячменя при прорастании, защитные свойс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ва NO проявляются без активации антиоксидантных ферментов и кодиру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щих их генов. Однако в условиях окислительного стресса, при котором в клетке накапливается существенное количество АФК, активируются NO-опосредованные защитные системы.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NO может оказывать и токсичное действие. Главным образом это 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блюдается при реакции NO с супероксид анионом (O2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), которая приводит к образованию сильного окислителя пероксинитрита (ONOO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). Пероксинитрит может окислять тиольные группы до сульфоновых и сульфеновых кислот. Кроме того, пероксинитрит может нитрировать фенильную группу тирозин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вых остатков. Это предотвращает фосфорилирование тирозина и нарушает функциональные свойства белков. Тем не менее, нитрирование тирозина ш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роко используется для модуляции активности посредников в сигнальных системах.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Пути образования NO.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В растительных клетках синтез NO осущест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ляется различными способами. К регулируемым процессам относятся фе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ментативные пути образования. Оксид азота NO образуется в тканях живых организмов из органических и неорганических субстратов. К субстратам NO-синтезирующих ферментов относятся нитраты, нитриты, аргинин и пол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амины.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Нитрат/нитрит</w:t>
      </w:r>
      <w:r w:rsidRPr="00942943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зависимые ферментативные пути.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Ферментативное образование NO у растений главным образом связано с активностью нитрат-редуктазы (NR). NR – растворимый цитозольный фермент, который играет ключевую роль в утилизации неорганического азота в форме нитратов. Ни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рат-редуктаза участвует в восстановлении нитрат-анионов до нитритов: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+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NADPH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+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+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NADP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+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Нитриты не накапливаются в растительных тканях, а восстанавливаю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ся в дальнейшем нитрит-редуктазой до аммонийной формы, которая далее включается в состав органических соединений.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Нитрат-редуктаза является сложной редокс-системой с внутренней 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роткой цепью переноса электронов. Активная нитратредуктаза является 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модимером с массой около 200 кД. Каждая из субъединиц содержит три пр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стетические группы: FAD, цитохром b и Мо-молибдоптерин. Катализ сопр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жен с переносом пары электронов от NAD(P)H через FAD, гемовое железо и молибден на 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В 1979 году Л. Клеппером была обнаружена способность нитрат-редуктазы продуцировать NO. Однако выяснение особенностей катализа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синтеза NO и значение этого процесса стало возможным значительно позже. Оказалось, что NR может восстановить 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(продукт нитрат-редуктазной реакции) до оксида азота (II). Реакция представляет собой одноэлектронное восстановление нитрит-аниона (в качестве восстановителя выступает NAD(P)H):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+ ē + 2H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→ NO + 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Эта активность фермента является контролируемым процессом и рег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лируется путем фосфорилирования. Нитрат-редуктаза обеспечивает базал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ный уровень NO во всех тканях растения и имеет важное значение для разв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тия стрессовых реакций. Было показано, что у мутантных растений, не пр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являющих нитрат-редуктазной активности, нарушен АБК-зависимый мех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низм закрывания устьиц. Из этого был сделан вывод, что NR-опосредованный синтез NO является важным этапом АБК-зависимой регул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ции состояния замыкающих клеток устьиц.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Нитрит-NO редуктаза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В начале 2000-х годов у растений табака был обнаружен плазмалеммный фермент, который катализирует восстановление 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до NO исключительно в корневых тканях – нитрит-NO редуктаза (Ni-NOR). Активность этого фермента координируется с плазмалеммосвязанной нитрат-редуктазой: Ni-NOR восстанавливает нитрит-анионы, образованные нитрат-редуктазой. Этот путь синтеза может вовлекаться в механизмы разв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тия, а также в ответ на недостаток кислорода и симбиотические взаимодейс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Аргинин</w:t>
      </w:r>
      <w:r w:rsidRPr="00942943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зависимые пути синтеза.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 млекопитающих образование NO катализируется, главным образом, NO-синтазой (NOS). Этот фермент 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ляется гем-содержащим белком, который содержит четыре простетические группы: железо-протопорфирин IX, тетрагидробиоптерин, FAD и FMN. 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тивный фермент NOS представляет собой гомодимер с молекулярной массой около 260 кД. Он катализирует пятиэлектронное окисление терминальной аминогруппы L-аргинина с участием молекулярного кислорода и образов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нием цитруллина и NO.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2 аргинин + 3NAD(P)H + 4O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+ 3H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2 цитруллин + 2NO + 3NAD(P)+ + 4H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Активность некоторых изоформ NO-синтазы зависит от кальмодулина, связывание которого осуществляется через специфический сайт. В тканях человека NO-синтаза была обнаружена в трех основных изоформах: двух конститутивных и индуцибельной. Конститутивная форма NOS присутствует постоянно в нервной ткани (нейрональная NOS – nNOS) и эндотелии (энд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телиальная NOS – eNOS). Индуцибельная форма (iNOS) синтезируется при активации иммунной системы и играет центральную роль в развитии имму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ного ответа. Конститутивные формы nNOS и eNOS являются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-зависимыми, а индуцибельная форма iNOS –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-независимая.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Анализ последовательности ДНК показал, что у растений нет бе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л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ков, близких по структуре NO-синтазе млекопитающих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Полиамин-зависимый путь образования.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У растений есть ферменты, которые катализируют превращение L-аргинина и косвенным образом связ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ны с синтезом оксида азота. Например, у растений </w:t>
      </w:r>
      <w:r w:rsidRPr="00942943">
        <w:rPr>
          <w:rFonts w:ascii="Times New Roman" w:eastAsia="Calibri" w:hAnsi="Times New Roman" w:cs="Times New Roman"/>
          <w:bCs/>
          <w:i/>
          <w:sz w:val="28"/>
          <w:szCs w:val="28"/>
        </w:rPr>
        <w:t>Arabidopsis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полиамины спермин и спермидин вызывают значительное усиление продукции оксида азота, тогда как нарушение синтеза полиаминов отражается на снижении синтеза NO. Предполагают, что существует фермент, конвертирующий пол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амины в NO. В то же время сами полиамины образуются из аргинина с уч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стием аргинин-связывающих ферментов, таких как аргиназа или аргинин-декарбоксилаза. Поскольку аргиназа, аргинин-декарбоксилаза и NO-синтаза используют аргинин в качестве субстрата, они имеют частично сходные свойства. В частности, активность всех этих ферментов репрессируется структурными аналогами L-аргинина.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Кроме того, они имеют определенное сходство в области реакционных центров, поэтому могут давать положительный ответ на применение один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ковых антител. Таким образом, попытка воздействовать в эксперименте на NOS-подобную активность растений приводит к модуляции активности фе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ментов полиамин-зависимого пути синтеза NO. Если у животных NO-синтаза обеспечивает прямую конвертацию аргинина в NO, то в полиамин-зависимом механизме из аргинина синтезируются полиамины, которые далее преобр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зуются в NO: аргинин → полиамины → NO.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Считают, что полиамин-зависимый путь у растений обеспечивает 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щественную часть синтезируемого в растительных тканях NO.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Нитрит-зависимые неферментативные пути.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 биологических си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темах NO может генерироваться неферментативным путем из нитритов. В растениях обнаружено несколько возможных способов химического восст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новления 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до NO без участия ферментов: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1) в апопласте при низких значениях рН (эта реакция in vitro может 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тализироваться аскорбиновой кислотой);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2) при светозависимой конверсии каротиноидов в хлоропластах;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3) в митохондриях восстановление NO2 – до NO может происходить при использовании электронов из электрон-транспортной цепи.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Неферментативные пути восстановления нитритов вносят определе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ный вклад в общее содержание NO, однако ведущими путями являются фе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ментативные механизмы образования.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2 NO-сигналинг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Оксид азота NO – уникальное низкомолекулярное соединение, обл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дающее свойствами классического вторичного мессенджера. NO является короткоживущей молекулой c низкой молекулярной массой, которая спосо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на легко диффундировать в тканях, проникая в клетки через мембраны без участия специализированных переносчиков. Реакционная способность 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зволяет NO связываться со своими мишенями – сигнальными посредниками – и модулировать их активность. Важными посредниками передачи сигнала,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наряду с NO, являются ион нитрозония (NO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и продукт взаимодействия NO с супероксидом (O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– пероксинитрит (ONOO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Известно три основных механизма, посредством которых NO и его производные модулируют активность внутриклеточных мишеней.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1. Нитрозилирование металлов. NO комплексуется с металл-содержащими белками, непосредственно модулируя их активность;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2. S-нитрозилирование цистеина. Ион нитрозония (NO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формирует с тиоловыми группами цистеина S-нитрозотиол (RS–NO).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3. Нитрирование тирозина. Взаимодействие пероксинитрита (ONOO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с остатком тирозина приводит к нитрированию его ароматического кольца.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Нитрозилирование металлов.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Впервые способность NO модулир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вать активность ферментов была показана в клетках гладкой мускулатуры млекопитающих на примере гуанилатциклазы. Цитоплазматическая гуан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латциклаза катализирует синтез циклического GMP (cGMP), который рег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лирует активность cGMP-зависимых мишеней, в том числе, киназ. Модул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ция активности растворимой гуанилатциклазы млекопитающих осуществл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ется путем связывания NO с гемом. В результате образуется ферро-нитрозил-гемовый комплекс, который необходим для активации фермента.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Гуанилатциклаза животных является гетеродимером, состоящим из субъединиц a и β. Обе субъединицы необходимы для проявления каталит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ческой активности и имеют N-концевые регуляторные и C-концевые катал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тические домены. В состав регуляторных доменов субъединиц входит гем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вая группа, нековалентно связанная с белком.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У растений не было обнаружено гомологов гуанилатциклаз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, рег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лируемых оксидом азота, однако существует множество металлсодержащих, в том числе гем-содержащих, растительных ферментов, активность которых потенциально может регулироваться NO. Обнаружено, что оксид азота вза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модействует с липоксигеназами, митохондриальной и цитозольной аконит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зами, каталазой, аскорбат-пероксидазой, цитохром c-оксидазой путем нитр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зилирования металлов. Образование нитрозил-металл-ферментного компле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са приводит к инактивации указанных ферментов.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Инактивация цитохром c-оксидазы снижает интенсивность потока электронов через дыхательную цепь и, соответственно, ингибирует синтез АТФ в митохондриях. В данных условиях поток электронов может перера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пределяться к альтернативным терминальным оксидазам. Функционирование альтернативных переносов электронов значительно снижает продукцию АТФ, но в то же время, существенно уменьшает риск образования активных форм кислорода.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Среди мишеней NO есть неферментативные белки. Например, в корн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вых клубеньках бобовых с оксидом азота взаимодействует симбиотический белок легемоглобин (Lb) с образованием нитрозил-легемоглобинового ко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плекса (Lb-Fe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NO). Легемоглобин участвует в транспорте кислорода в бакт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риоиды, формируя обратимую форму оксилегемоглобина (Lb-Fe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). При взаимодействии с кислородом может также образоваться ферриллегемогл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бин (LbFe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IV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). Эти формы (Lb-Fe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и LbFe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IV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 способны эффективно очищать цитозоль от NO и пероксинитрита (ONOO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), формируя нитраты и LbFe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Форма LbFe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эффективно преобразуется в Lb-Fe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Считают, что эти реа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ции оказывают защитное действие на функционально активные клубеньки и участвуют в циклическом обращении Lb-Fe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II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O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Некоторые несимбиотические гем-содержащие (Hb) белки способны конвертировать NO в нитрат NAD(P)H-зависимым способом. Снижение внутриклеточного уровня NO при различных стрессах является основной 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щитной функцией Hb-белки в адаптивных реакциях растений.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S</w:t>
      </w:r>
      <w:r w:rsidRPr="00942943">
        <w:rPr>
          <w:rFonts w:ascii="MS Mincho" w:eastAsia="MS Mincho" w:hAnsi="MS Mincho" w:cs="MS Mincho" w:hint="eastAsia"/>
          <w:b/>
          <w:bCs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нитрозилирование цистеина.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У растений идентифицировано зн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чительное количество белков, которые подвергаются обратимому S-нитрозилированию. Эти белки вовлечены во множественные функции кл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ток: метаболизм, фотосинтез, регуляцию окислительно-восстановительного баланса, адаптивные реакции и др. Процесс S-нитрозилирования цистеина происходит спонтанно неферментативным путем, но не все остатки цистеина нитрозилируются в одинаковой степени. Для эффективного протекания реа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ции необходимо соответствующее аминокислотное окружение цистеина. 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ределенное расположение кислотных и основных мотивов может облегчать или, наоборот, затруднять нитрозилирование. Существует три возможных варианта: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1) S-нитрозилирование происходит конститутивно при фоновых ко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центрациях NO;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2) S-нитрозилирование происходит при повышенных концентрациях NO, то есть в результате индукции синтеза оксида азота;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3) S-нитрозилирование не происходит ни при каких условиях.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 зависимости от положения цистеина его нитрозилирование может по-разному отражаться на состоянии и активности белка. Нитрозилирование является преимущественно обратимой модификацией, что позволяет испол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зовать ее в механизмах передачи внутриклеточных сигналов. Денитрозил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рование происходит в восстановительных условиях с участием глутатиона (GSH). При этом образуется нитрозоглутатион (GSNO), который затем оки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ляется нитрозоглутатион-редуктазой (GSNOR) до глутатион-дисульфида и иона аммония. Следует заметить, что при определенных условиях нитрозо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лутатион может быть получен при взаимодействии NO с глутатионом, а 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том использоваться как донор NO для нитрозилирования белков. Таким обр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зом, нитрозилирование и денитрозилирование осуществляются спонтанно неферментативным путем, при этом смещение равновесия в сторону дени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розилирования в восстановительных условиях обеспечивается нитрозоглут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тион-редуктзой, которая играет ключевую роль в выключении S-нитрозотиол-опосредованного сигнала.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Существенность S-нитрозилирования в механизме регуляции активн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сти была показана для ряда растительных белков.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Одним из объектов нитрозилирования является метионинаденози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трансфераза – фермент который катализирует синтез S-аденозилметионина.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Это соединение используется как источник метильной группы в реакциях трансметилирования и является предшественником в биосинтезе этилена и полиаминов. У Arabidopsis обнаружено три изоформы метионин-аденозилтрансферазы.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Белок 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метакаспаза 9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Arabidopsisthalianametacaspase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9 – AtMC9), пр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нимающий участие в механизмах апоптоза, конститутивно нитрозилируется преимущественно по цистеину-147, расположенному в каталитическом 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мене. Эта ковалентная модификация поддерживает AtMC9 в неактивном 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стоянии. При активации апоптозного пути AtMC9 подвергается действию 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гуляторной протеазы. В результате частичного протеолиза конформация AtMC9 изменяется так, что другой цистеин-29 пространственно заменяет цистеин-147 в каталитическом центре.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Цистеин-29 участвует в протеолитической реакции, катализируемой AtMC9, и при этом не подвергается нитрозилированию, которое не происх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дит в виду отсутствия соответствующих последовательностей, облегчающих нитрозилирование. Активация AtMC9 происходит однократно и необратимо, так как белок не может вернуться в исходное состояние.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Гликолитический фермент 3ФГА-дегидрогеназа также подвергается S-нитрозилированию. Эта модификация провоцирует структурные изменения молекулы, которые приводят к инактивации фермента, а также повышают его способность к взаимодействию с другими белками. Мишени, с которыми взаимодействует S-нитрозилированная 3ФГА-ДГ, и значение этого механи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ма у растений не выяснено. Однако известно, что у млекопитающих нитроз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лирование 3ФГА-ДГ, помимо инактивации этого фермента, стимулирует его связывание с убиквитинирующей лигазой Siah1. Это взаимодействие спосо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ствует переносу лигазы Siah1 в ядро, где она убиквитинирует ядерные миш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 и стимулирует их деградацию, включая таким образом механизм апоптоза – программируемой гибели клеток.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Нитрирование тирозина.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До недавнего времени нитрирование тир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зина расценивали как признак окислительного стресса, который выражается в потере нитрированными белками своих функций. Кроме того, существуют данные о том, что нитрированные белки обладают повышенной чувствител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ностью к протеолизу. Мишени нитрирования и функциональное значение этой модификации у растений еще не выяснены. Однако сейчас продолжают накапливаться данные о том, что этот процесс имеет важное регуляторное значение. Помимо этого, есть сведения об обратимости данной модифик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ции. Все это позволяет со значительной долей уверенности предположить, что нитрирование остатков тирозина используется в природе как полноце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ный сигнальный механизм.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Связь NO и Ca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-сигналов.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NO и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-зависимые сигнальные пути тесно взаимосвязаны между собой. Стимуляция синтеза NO приводит к 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вышению концентрации ионов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в цитоплазме за счет активации ме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бранных кальциевых каналов, локализованных в плазмалемме и внутренних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мембранах, главным образом, в тонопласте и ЭПР. Существуют два осно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ных механизма воздействия NO на кальциевые каналы: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1) прямой – путем нитрозилирования каналов;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2) косвенный – опосредованный вторичными месседжерами циклич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ским гуанозинмонофосфатом (cGMP) и циклической аденозиндифосфатр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бозой (cADPR).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Существует также обратная связь между NO и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Например, пов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шение цитозольной концентрации ионов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, вызванное активацией плазм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леммного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-канала CNGC2 под действием элиситоров, приводит к усил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нию продукции NO. Способность ионов кальция стимулировать синтез NO представляет собой регуляторную положительную петлю, посредством кот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рой NO контролирует свой собственный синтез.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3 Нуклеотидциклазные сигнальные системы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Сигнальные механизмы с участием циклических нуклеотидов фун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ционируют у всех основных царств живых организмов. Однако формиров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ние данной концепции заняло около полувека. О том, что циклический ад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нозинмонофосфат (cAMP) выполняет функции вторичного мессенджера в животных клетках, известно с конца 50-х годов двадцатого века после откр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тия Сазерленда 1957 года. Еще через десятилетие аналогичный вывод был сделан для прокариотов. Однако для растений длительное время не сущес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вовало никаких экспериментальных доказательств не только о функционир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вании нуклеотидциклазных сигнальных систем, но даже о присутствии в их тканях циклических нуклеотидов. По этой причине в 1970-х годах сложилось мнение, что у растений не синтезируются циклические нуклеотидмонофо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фаты, в том числе cAMP, и не работают сигнальные системы с их участием. Основная причина этого – чрезвычайно низкие концентрации этих веществ у растений. Концентрация cAMP в растительных тканях составляет менее 20 пМ на 1 г сырой массы, тогда как у животных – более 250 пМ. Количество cGMP у растений, как правило, меньше в 20–30 раз, по сравнению с cAMP. Содержание циклических нуклеотидов существенно различается в разных тканях и органах растений. Кроме того, их концентрация может значительно варьировать под влиянием внешних воздействий. Например, в листьях Arabidopsis thaliana концентрация cGMP под действием авирулентного штамма Pseudomonas syringae повышалась с 0,4 до 1 пМ на 1 г сырой массы.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Обнаружить циклические нуклеотиды у растений стало возможным только благодаря усовершенствованию методов идентификации химических соединений. Исследования последних двух десятилетий позволяют закл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чить, что, несмотря на низкие концентрации циклических нуклеотидмон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фосфатов, у растений, как и у животных, функционируют нуклеотидцикла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ные сигнальные системы. Показано, что с участием cAMP и cGMP осущест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ляется регуляция многих реакций растений, в том числе модуляция устьи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ч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ной транспирации, ростовые реакции, защитные механизмы и др. Однако до 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настоящего момента сигнальные механизмы с участием циклических нукле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тидов у растений являются наименее изученными.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Аденилатциклазная система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Аденилатциклазы (АЦ) – это ферменты, катализирующие образование циклического АМР из ATP в присутствии ионов Mg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В результате реакции отщепляется пирофосфатная группа, а между a-фосфатом и гидроксилом 3-го атома углерода остатка рибозы образуется эфирная связь. Таким образом, продуктом реакции является 3′-5′-cAMP (рис. 40) и пирофосфат. ATP → cAMP + РРi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Образующийся вторичный мессенджер 3′-5′-cAMP чаще называют циклическим аденозинмонофосфатом или cAMP без указания положения гидроксилов, участвующих в образовнии циклической фосфодиэфирной св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Расщепление cAMP осуществляется фосфодиэстеразой (ФЭ). Этот фермент гидролизует циклическую фосфоэфирную связь, в результате чего образуется АМР. В зависимости от того, какие изоформы ФЭ проявляют 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тивность, могут образоваться две формы AMP с разным положением фо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форной группы: 5′-AMP или 3′-AMP.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Несмотря на то, что аденилатциклазы разных видов живых организмов катализируют одну и ту же реакцию, они имеют существенные различия в структуре и механизме регуляции. Причем значительные расхождения обн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руживаются даже по аминокислотной последовательности каталитических доменов. Существует несколько классификаций АЦ на основе первичной структуры различных функциональных доменов этих ферментов и, главным образом, каталитических. Однако ни в одну из этих классификаций пока еще не включены растительные АЦ, поскольку сведения о них крайне огранич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Мембраносвязанные аденилатциклазы (мАЦ) млекопитающих пре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ставляют собой сложные интегральные белки гликопротеины с молекуля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ной массой 180–200 кД (1064-1248 аминокислотных остатков). Полипепти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ная цепь всех мембранных АЦ 12 раз пересекает мембрану, формируя два модуля, каждая из которых состоит из 6 трансмембранных доменов. На внешней стороне плазмалеммы находятся только небольшие междоменные полипептидные участки, которые частично гликозилированы олигосахари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ными группами. С цитоплазматической стороны находятся короткий N-конец и значительно больший C-конец молекулы, а также большой фрагмент, ра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положенный между двумя 6-доменными трансмембранными структурами. Средний цитоплазматический фрагмент и C-терминальный участок полипе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тидной цепи АЦ формируют активный центр, включающий участок связыв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ния ATP, а также регуляторный сайт, через который осуществляется взаим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действие фермента с α-субъединицей гетеротримерного G-белка. Предпол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гают, что каталитическая активность АЦ проявляется только у гомодимерной формы фермента.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Аденилатциклазы растений. 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Изоферментный состав аденилатциклаз растений не изучен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, причем большинство данных об этих ферментах имеют косвенный характер. Некоторые ионы двухвалентных металлов оказывают различный, а иногда и противоположный эффект на аденилатциклазную 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тивность, ассоциированную с мембранами в растительных тканях. Это ук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зывает на присутствие у растений нескольких изоформ мембраносвязанной аденилатциклазы (мАЦ). Наличие растворимой формы (рАЦ) этого фермента многими исследователями ставится под сомнение. Вместе с тем, предполаг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ется, что у растений функционирует аденилатциклаза слабо ассоциированная с клеточными органеллами и элементами цитоскелета. Эта форма, по-видимому, является поверхностным мембранным белком, который не имеет трансмембранных доменов.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Фосфодиэстеразы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Фосфодиэстеразы представляют большую группу ферментов, которые расщепляют циклические фосфодиэфиры. Отдельные изоформы ФЭ животных проявляют субстратную специфичность в отнош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нии 3′5′-циклических нуклеотидмонофосфатов (cAMP, cGMP) или 2′3′-циклических нуклеотидов. Фосфодиэстеразы, расщепляющие cAMP и cGMP, функционируют в нуклеотидциклазных сигнальных системах, а ФЭ, спец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фичные к 2′3′-циклическим нуклеотидам, участвуют в деградации РНК.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Большинство растительных ФЭ обладают меньшей субстратной сп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цифичностью, по сравнению с животными ферментами, и могут расщеплять не только 3′5′-циклофосфаты, но и 2′3′-циклические нуклеотиды. Кроме того, фосфодиэстеразы растений воздействуют на фосфодиэфирную связь с ра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ных сторон относительно фосфорной группы, в результате чего образуется не один, а смесь продуктов реакции. Например, при расщеплении cAMP образ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ется смесь 5′-AMP и 3′-AMP. Соотношение этих продуктов зависит от из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формы ФЭ и условий, однако в большинстве случаев из двух возможных продуктов преобладает 3′-AMP. При каталитическом действии животных фосфодиэстераз на cAMP или cGMP преимущественно образуются соотве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ствующие 5′-мононуклеотиды.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Роль cAMP в регуляция активности протеинкиназы А животных.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В неактивном состоянии протеинкиназы А существуют в виде тетрамеров C2R2, которые состоят из двух каталитических (С) и двух регуляторных (R) субъединиц. Регуляторные субъединицы образуют прочно связанный димер (R2), который сохраняется при диссоциации тетрамера.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 результате присоединения 4-х молекул cAMP к двум регуляторным субъединицам, изменяется конформация последних, что приводит к высв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бождению двух отдельных каталитических субъединиц.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Каталитически активные субъединицы С фосфорилируют белки, имеющие характерные последовательности, модулируя их активность. После диссоциации тетрамерного неактивного комплекса связь cAMP с регулято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ными субъединицами ослабевает.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Активность протеинкиназы А зависит от концентрации cAMP, а соо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ветственно, и от соотношения активностей аденилатциклазы и фосфодиэст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разы. При устранении внешнего стимула, который активирует синтез cAMP, содержание вторичного мессенджера снижается. Регуляторный димер при низкой концентрации cAMP связывает и инактивирует каталитические суб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ъ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единицы.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Протеинкиназа А была выявлена у всех животных. Этот фермент 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полняет важнейшие регуляторные функции, поскольку фосфорилирует мн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гие цитоплазматические и ядерные белки, в том числе гистоны. Активация протеинкиназ А приводит к модуляции активности ферментов, транскрипц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онных и хроматиновых факторов. Таким образом, протеинкиназы А учас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вуют в регуляторных механизмах, контролирующих не только метаболич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скую активность клетки, но также экспрессию генов и процессы ремоделир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вания хроматина. Белки, гомологичные протеинкиназам А, у растений обн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ружены не были.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cAMP-регулируемые белки растений.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В животных клетках основн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ми мишенями cAMP являются протеинкиназы А и ионные каналы, откр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ваемые циклическими нуклеотидами (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cyclicnucleotide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gatedchannels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CNGCs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), поэтому была предпринята попытка поиска подобных белков у ра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тений. Протеинкиназа А-подобные ферменты, активность которых регулир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ется циклическими нуклеотидами, у растений не были обнаружены. Поиск таких киназ проводился биоинформационными методами (по наличию 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следовательностей, гомологичных последовательностям протеинкиназы А животных), и биохимическими с использованием субстратов, характерных для киназ млекопитающих. Нельзя исключать возможность, что у растений cAMP-регулируемые протеинкиназы обладают низкой гомологией к анал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гичным ферментам животных и проявляют специфичность к иному субстр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ту. Таким образом, несмотря на отсутствие у растений протеинкиназы А, в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прос о том, участвуют ли cAMP-регулируемые протеинкиназы в сигнальных механизмах растений, остается открытым.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Ионные каналы, открываемые циклическими нуклеотидами (CNGCs), у растений были обнаружены, причем доказано их участие и в трасдукционных механизмах.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CNGC растений. Первый ионный канал, который был охарактеризован у растений как канал, открываемый циклическими нуклеотидами, был AtCNGC2. Это K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-канал, который способен проводить ионы K+ и другие 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новалентные катионы, за исключением Na+. Интенсивность трансмембра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ного потока ионов через этот канал прямо зависит от cAMP. Однако на 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тивность AtCNGC2 влияют не только cAMP, но и ионы кальция: микром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лярные концентрации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 блокируют AtCNGC2.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CNGC принимают участие в защитных механизмах, работе транспир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ционного аппарата, росте пыльцевой трубки, светочувствительности и др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гих реакциях растений. Окончательно физиологическая роль CNGC растений не установлена, однако предполагается, что общая функция этих каналов з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ключается в повышении уровня ионов кальция в клетке.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Среди CNGC растений особый интерес вызывают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-специфичные каналы. Эти каналы участвуют в преобразовании сигнала cAMP (концентр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ционного) в кальциевый сигнал в виде осцилляций цитоплазматической ко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центрации ионов Ca2+, поэтому cAMP-зависимый сигнальный механизм ра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тений может полноценно работать без участия киназ. Модуляция активности K+-проводящих CNGC циклическими нуклеотидами чрезвычайно важна для регуляции осмотических механизмов, в том числе, устьичной транспирации.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Гуанилатциклазы и cGMP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. Циклический гуанозинмонофосфат – вт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ричный мессенджер, который регулирует значительное количество разноо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разных функций в клетках растительного организма. С участием cGMP ос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ществляется трансдукция сигналов внутри клетки в ответ на воздействие гормонов и внешних стимулов, развиваются стрессовые реакции, контрол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руется активность ионных каналов, а также регулируется уровень тран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крипции. Показано, что cGMP имеет существенное значение в механизмах патогенеза. Например, при воздействии патогенных микроорганизмов cGMP является критически важным для стимуляции экспрессии генов, кодирующих фенилаланин-аммоний лиазу и PR-белки (pathogenesis-related proteins).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Синтез cGMP из GTP катализируется гуанилатциклазами. У животных известно два класса этих ферментов: мембраносвязанные и растворимые (ц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топлазматические). Мембраносвязанные гуанилатциклазы один раз перес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кают мембрану и включают один циклазный домен с цитоплазматической стороны молекулы. Мембраносвязанные формы гуанилатциклаз обладают свойствами рецепторов, то есть их каталитическая активность модулируется при связывании лиганда (экстраклеточный домен связывает пептидные рег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ляторы). Как большинство рецепторных молекул, имеющих один трансме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бранный домен, мембраносвязанные гуанилатциклазы приобретают фун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циональную активность в димерном состоянии. В состав димера входят две одинаковые субъединицы. Растворимые гуанилатциклазы – это гетеродим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ры, состоящие из двух различных субъединиц. Гем-содержащие редокс-центры растворимых гуанилатциклаз связывают NO, который является сп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цифическим активатором этого фермента. Молекулярными мишенями cGMP у животных являются cGMP-зависимые протеинкиназы (протеинкиназы G) и ионные каналы, открываемые циклическими нуклеотидами (CNGCs).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У высших растений экспериментально доказано существование двух белков с гуанилатциклазной активностью, принадлежащих к разным классам. Оба белка были идентифицированы у Arabidopsis. Растворимая гуанилатци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лаза растений, в отличие от животного фермента, не чувствительна к NO.</w:t>
      </w: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В аминотерминальной области молекулы расположен каталитический гуанилилциклазный домен, а в карбокситерминальной – цистеин протеаза-подобный домен. Сочетание этих двух доменов является уникальным для растительной растворимой гуанилатциклазы, и ранее не было обнаружено у других белков. Мембраносвязанная гуанилатциклаза Arabidopsis является р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цептором брассинолида AtBRI1 и имеет в цитоплазматической области м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лекулы гуанилатциклазный домен. Растительные ионные каналы, открыва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мые циклическими нуклеотидами (CNGCs), регулируются циклическим GMP. Другие молекулярные мишени cGMP не идентифицированы.</w:t>
      </w: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Тема 5. Ионы кальция в системе передачи сигнала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1 Структура Са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-связывающих белков.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2 Транспортные системы, кодирующие кальциевый сигнал.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3 Декодирование Ca</w:t>
      </w:r>
      <w:r w:rsidRPr="00942943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Cs/>
          <w:sz w:val="28"/>
          <w:szCs w:val="28"/>
        </w:rPr>
        <w:t>-сигнала.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1 Структура Са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-связывающих белков.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Ионы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выполняют важнейшую регуляторную роль в клетках: они контролируют модуляцию активности ферментов, стабилизируют клеточные структуры, активируют сборку элементов цитоскелета и т. д. Вместе с этим, ионы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являются одними из ключевых внутриклеточных сигнальных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средников, выполняющих функции вторичных мессенджеров.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Клетки всех известных организмов способны поддерживать мембра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ный градиент концентраций ионов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Уровень концентрации свободного кальция в цитоплазме нестимулированных клеток обычно составляет 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–7</w:t>
      </w:r>
      <w:r w:rsidRPr="00942943">
        <w:rPr>
          <w:rFonts w:ascii="Times New Roman" w:eastAsia="Calibri" w:hAnsi="Times New Roman" w:cs="Times New Roman"/>
          <w:sz w:val="28"/>
          <w:szCs w:val="28"/>
        </w:rPr>
        <w:t>–10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–6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М. В двумембранных органеллах (митохондриях, пластидах) и люмене эндоплазматического ретикулума эукариотических клеток поддерживается более высокая концентрация этого иона. В растительных клетках значител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ные его количества накапливаются в вакуолях. Содержание кальция в 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клеточном пространстве превышает его концентрацию в цитоплазме на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сколько порядков и может достигать 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–3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М, как, например, в апопласте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тений. Поддержание градиента концентраций ионов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чрезвычайно важно для функционирования клетки, поскольку долговременное повышение уро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ня кальция в цитозоле приводит к ее гибели.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Эволюционный выбор ионов кальция для выполнения сигнальной функции связывают с тем, что первоначально живые клетки научились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бавляться от них, поскольку кальций как щелочноземельный металл спос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бен взаимодействовать с фосфатами с образованием нерастворимых солей. Фосфаты необходимы клетке для синтеза нуклеиновых кислот, фосфолип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дов, макроэргических соединений и др. Соответственно, высокие концентр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цитоплазме могут привести к значительному снижению концентрации растворимых фосфатов, что, в свою очередь, привело бы к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рушению как энергетического обмена клетки, так и ее деятельности в целом.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определенных условиях под воздействием внешних факторов пров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цируется деполяризация мембраны, которая сопровождается кратковреме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ным повышением концентрации ионов кальция. Это событие является сво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образным сигналом тревоги для клетки, поэтому в процессе эволюции во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никли регуляторные системы, функционирование которых непосредственно зависит от флуктуации внутриклеточной концентрации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Макр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молекулы, способные специфически связывать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были приспосо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лены для выполнения функций внутриклеточных кальциевых рецепторов.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Большинство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-регулируемых процессов в клетках происходит при кра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ковременных изменениях цитозольной концентрации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диапазоне 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–7</w:t>
      </w:r>
      <w:r w:rsidRPr="00942943">
        <w:rPr>
          <w:rFonts w:ascii="Times New Roman" w:eastAsia="Calibri" w:hAnsi="Times New Roman" w:cs="Times New Roman"/>
          <w:sz w:val="28"/>
          <w:szCs w:val="28"/>
        </w:rPr>
        <w:t>–10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–5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Таким образом, эволюционно первыми возникли системы, удаляющие ионы кальция из цитоплазмы, а cледующим этапом было возникновение си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нальных клеточных систем, использующих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качестве вторичных мессенждеров. В процессе формирования кальциевой сигнальной системы, совершенствовались также способы индуцированного поступления кальция в цитоплазму.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Эффективная работа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-зависимого сигнального механизма возможна в том случае, если в клетке работают три основных функциональных модуля.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Системы активного транспорта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направленного из цитоплазмы в экстраклеточное пространство, ЭПР, митохондрии и вакуоль. Энергозавис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мые переносчики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располагаются в мембранах, отделяющих цитоплазму от данных компартментов.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Системы индуцированного поступления кальция в цитоплазму: кальциевые каналы, через которые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в определенных условиях пр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никают в цитоплазму по градиенту концентраций.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Цитоплазматические компоненты сигнальных цепей (ферменты, ионные каналы, каталитически неактивные сигнальные посредники, тран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крипционные регуляторы и другие функциональные молекулы), активность которых модулируется при изменении концентрации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цитопла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Модуляция активности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-транспортеров под влиянием конкретных стимулов приводит к изменениям цитоплазматической концентрации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которые следует рассматривать не как односторонне направленные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менения концентрации, а как осцилляции – повторяющиеся флуктуации, имеющие определенную регулярность, которая характеризуется частотой, амиплитудой и формой. Форма осцилляционной кривой зависит от скорости изменений, которые могут быть плавными и скачкообразными. Кривая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жет приобретать форму синусоиды с плавными или заостренными экстрем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мами или квадратной волны. Специфическое воздействие определенной силы кодируется в виде кальциевых осцилляций, которые затем декодируются 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топлазматическими сигнальными компонентами, что в конечном итоге 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ражается в изменении функциональной активности клетки.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Для эффективного связывания и удержания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необходимо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личие в структуре белка системы, которая позволяет образовать с ионом от 6 до 8 координационных связей определенной длины. Кроме того, данная структура должна обладать высокой подвижностью, чтобы иметь возмо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ность захватывать ион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окружая его со всех сторон, полностью изолируя от молекул воды. Такой структурой обладают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центры белков, которые также называют EF-руками.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EF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рука является обязательным модулем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-связывающих белков. Этот участок имеет вид спираль–петля–спираль. Полипептидная цепочка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петли EF-руки состоит из 12 аминокислотных остатков. Она оборачивается вокруг иона кальция, образуя практически правильный октаэдр, на шести вершинах которого находятся аминокислотные остатки, принимающие уч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стие в связывании ионов кальция через кислородсодержащие группы. Таким образом, устанавливается 6 координационных связей. Сродство каждого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дивидуального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b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-связывающего сайта составляет 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–6</w:t>
      </w:r>
      <w:r w:rsidRPr="00942943">
        <w:rPr>
          <w:rFonts w:ascii="Times New Roman" w:eastAsia="Calibri" w:hAnsi="Times New Roman" w:cs="Times New Roman"/>
          <w:sz w:val="28"/>
          <w:szCs w:val="28"/>
        </w:rPr>
        <w:t>–10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–5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Высокая подвижность EF-руки позволяет не только эффективно связ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вать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но и избавляться от них при снижении цитоплазматического уровня кальция. Лабильность структуры – это важное свойство, необходимое для выполнения белком регуляторных функций, но с другой стороны, явл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ется фактором его нестабильности. Эта проблема частично решается за счет особенности структуры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участков молекулы: EF-руки формируются попарно на одном участке полипептидной цепи. Парные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центры взаимодействуют друг с другом и, не теряя подвижн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сти, способствуют взаимной стабилизации. По этой причине большинство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белков содержат парное количество EF-рук (от 2 до 6). При этом существуют также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белки с нечетным количес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вом EF-рук. Однако следует уточнить, что у таких белков нечетное количес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 функционально активных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центров, однако физически присутствует четное количество EF-рук. Одна из EF-рук может нести мут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цию, которая не позволяет ей выполнять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функции, но при этом она стабилизирует структуру парной функционально активной EF-руки.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Наиболее простым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-связывающим белком является низкомолек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лярный белок кишечника млекопитающих – кальбиндин. Полипептидная цепь молекулы кальбиндина формирует лишь две EF-руки, то есть является, по сути, минимальным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-связывающим модулем. Кальбиндин имеет зн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чение в связывании и удержании кальция. Регуляторной функцией он не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ладает. При связывании кальция существенных изменений в пространстве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ной структуре молекулы кальбиндина не наблюдается.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Самый распространенный в природе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-связывающий регуляторный белок – это кальмодулин (CAM) – низкомолекулярный белок с молекулярной массой 18 кД. Содержание белка кальмодулина в клетке достаточно высокое. В типичной животной клетке оно составляет около 1 % от общей массы кл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точного белка (более 107 молекул). Кальмодулин представляет собой ко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сервативный одиночный полипептид, состоящий примерно из 150 аминоки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лотных остатков. Его структура сформирована преимущественно a-спиральными участками. Пространственная структура белка по форме нап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минает гантель. На N- и C-концевых участках молекулы находятся по два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центра, представленных EF-руками. Срединная часть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лекулы сформирована центральной α-спиралью, имеющей отрицательно 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ряженные аминокислотные остатки. Кальмодулин присутствует практически во всех клетках животных, растений и грибов, функционируя в них как мн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гоцелевой внутриклеточный рецептор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Комплекс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–кальмодулин (Ca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/CAM) не обладает ферментативной активностью, он 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полняет роль аллостерического регулятора, который участвует в большинс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 процессов, регулируемых ионами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Этот белок модулирует активность множества различных ферментов, например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протеинкиназ, ферментов, уч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ствующих в образовании и разрушении циклических нуклеотидов (нукле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тидциклаз, фосфодиэстераз) и других энзимов, а также транскрипционных факторов. В некоторых случаях кальмодулин всегда связан со своей миш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нью, являясь постоянной регуляторной субъединицей ряда ферментных ко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плексов, например, киназы фосфорилазы млекопитающих.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 кальмодулином связана регуляция активности белков цитоскелета, 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следовательно, процессы экзо- и эндоцитоза. Внутриклеточное движение также зависит от уровня кальцинирования кальмодулина.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 Транспортные системы, кодирующие кальциевый сигнал.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Экстраклеточный транспорт кальция.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Ионы кальция выводятся из цитозоля против градиента концентраций, поэтому этот процесс требует 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траты энергии. Существуют транспортеры кальция, активность которых 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висит от энергии гидролиза ATP, –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-ATPазы. Другие транспортеры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пользуют протон-движущую силу – энергию электрохимического градиента концентраций ионов H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Ca2+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ATPазы.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АТФ-зависимый транспорт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через мембраны ос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ществляется АТФазами Р-типа класса Р2.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 называют также кал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циевыми помпами или насосами. По структуре и механизму активации они делятся на 2 группы: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1) </w:t>
      </w:r>
      <w:r w:rsidRPr="00942943">
        <w:rPr>
          <w:rFonts w:ascii="Times New Roman" w:eastAsia="Calibri" w:hAnsi="Times New Roman" w:cs="Times New Roman"/>
          <w:sz w:val="28"/>
          <w:szCs w:val="28"/>
        </w:rPr>
        <w:t>группа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P2A –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-ATP</w:t>
      </w:r>
      <w:r w:rsidRPr="00942943">
        <w:rPr>
          <w:rFonts w:ascii="Times New Roman" w:eastAsia="Calibri" w:hAnsi="Times New Roman" w:cs="Times New Roman"/>
          <w:sz w:val="28"/>
          <w:szCs w:val="28"/>
        </w:rPr>
        <w:t>азы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ER-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типа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(endoplasmic reticulum-type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-ATPases – ECA);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2) </w:t>
      </w:r>
      <w:r w:rsidRPr="00942943">
        <w:rPr>
          <w:rFonts w:ascii="Times New Roman" w:eastAsia="Calibri" w:hAnsi="Times New Roman" w:cs="Times New Roman"/>
          <w:sz w:val="28"/>
          <w:szCs w:val="28"/>
        </w:rPr>
        <w:t>группа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P2B – </w:t>
      </w:r>
      <w:r w:rsidRPr="00942943">
        <w:rPr>
          <w:rFonts w:ascii="Times New Roman" w:eastAsia="Calibri" w:hAnsi="Times New Roman" w:cs="Times New Roman"/>
          <w:sz w:val="28"/>
          <w:szCs w:val="28"/>
        </w:rPr>
        <w:t>автоингибируемые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-ATP</w:t>
      </w:r>
      <w:r w:rsidRPr="00942943">
        <w:rPr>
          <w:rFonts w:ascii="Times New Roman" w:eastAsia="Calibri" w:hAnsi="Times New Roman" w:cs="Times New Roman"/>
          <w:sz w:val="28"/>
          <w:szCs w:val="28"/>
        </w:rPr>
        <w:t>азы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(autoinhibited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-ATPases – ACA).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Между двумя группами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 обнаруживаются два основных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личия.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Первое отличие связано с особенностями регуляции переносчиков.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тивность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 ECA-типа не зависит от кальмодулина, тогда как ATPазы ACA-типа являются кальмодулин-зависимыми. В аминотерминал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ном цитоплазматическом районе молекулы ACA транспортера находится участок связывания кальцинированного кальмодулина (Ca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/CAM).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Второе отличие – функциональное. ER-ATPазы обеспечивают доставку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во внутриклеточные компарменты, главным образом, в эндопла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матический ретикулум. Попадая в эндомембранную систему,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дальнейшем включаются в состав секрета и выводятся в межклеточное пр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странство, например, в виде пектинатов кальция – компонентов матрикса клеточной стенки.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Кроме того, в люмене различных эндомембранных образований ионы кальция используются также в качестве кофактора, необходимого для рег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ляции активности ферментов. Автоингибируемые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-ATPазы выполняют в клетках ключевую сигнальную роль. Это связано с тем, что их активность в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значительно большей степени изменяется под воздействием внешних факт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ров, по сравнению с переносчиками ER-типа. Соответственно, автоингиб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руемые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 вносят более существенный вклад в формирование внутрицитоплазматических кальциевых осцилляций.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геноме Arabidopsis кодируется 10 автоингибируемых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-ATPаз. Отдельные изоформы ACA селективно экспрессируются в различных усл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виях. Например, синтез ACA12 и ACA13 стимулируется патогенами, ACA8 и ACA10 – холодовым воздействием, а ACA8 и ACA9 появляются в ответ на обработку АБК.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Автоингибируемые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 обнаруживаются в различных клето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мембранах, но каждая изоформа, как правило, тяготеет к определенному типу мембраны. Так, ACA8, ACA9 и ACA10 локализуются в плазмалемме, ACA2 – в ЭПР, а ACA4 и ACA11 – в тонопласте.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Активность Ca2+-ATPаз группы P2B модулируется различными спос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бами. Помимо кальмодулина, многие ACA регулируются кислыми фосфол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пидами, например, фосфатидной кислотой, которая образуется в результате гидролиза мембранных фосфолипидов фосфолипазой D, а локализованная в ЭПР ACA2 регулируется путем фосфорилирования.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Механизм переноса.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процессе переноса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 прете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певают ряд структурных изменений, влияющих на сродство с ионами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ATP. Изменения происходят последовательно и повторяются циклически.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-ATPаза связывает два иона кальция (все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 имеют один типичный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-связывающий домен, включающий две EF-руки).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Связывание ионов кальция способствует повышению сродства ATPазы к ATP. Молекулы ATP связываются в виде комплекса с ионами Mg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Осуществляется автофосфорилирование переносчика – γ-фосфатная группа ATP переносится на остаток аспарагиновой кислоты.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4) Фосфорилирование стимулирует конформационные изменения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лекулы ATPазы, в результате которых связанные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переносятся с цитоплазматической стороны на экстраклеточную сторону мембраны.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5) В результате изменения конформации молекулы снижается сродство ATPазы к ионам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которые высвобождаются во внеклеточное простра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ство.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6) Фосфатная группа отщепляется от остатка аспарагиновой кислоты.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7) Дефосфорилированная и декальцинированная молекула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-ATPазы принимает исходную конформацию.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Сa</w:t>
      </w:r>
      <w:r w:rsidRPr="0094294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/Н+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антипортеры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На всех мембранах растительных клеток по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держивается электрохимический градиент протонов. Этот градиент создается Н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-ATPазами P-типа и может использоваться для энергетического обеспеч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ния трансмембранных процессов. Транспорт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осуществляется Сa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/Н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-антипортерами, которые называют катионными обменниками (cation exchanger – CAX).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У Arabidopsis выявлено 6 таких транспортеров. Молекулы CAX имеют предположительно 11 трансмембранных доменов. Из шести CAX, обнар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женных у Arabidopsis, наиболее значимую роль в подержании кальциевого гомеостаза выполняют CAX1 и CAX3. Антипортеры CAX регулируются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добно кальциевым насосам через автоингибиторный аминотерминальный домен.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Индуцированное поступление кальция в цитоплазму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проникают в цитоплазму по градиенту концентраций через селективные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-каналы. В нестимулированных условиях каналы находятся в неактивном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стоянии и не пропускают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В структуре ионных каналов выделяют автоингибиторный участок, который запирает канал. При получении соо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ветствующего сигнала конформация молекулы переносчика изменяется, в 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зультате чего формируются мгновенные ионоселективные поры, через кот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рые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проникают через мембрану по градиенту концентраций.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Существует значительное количество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-каналов, различающихся по структуре, способу активации и локализации. Многие из них являются фун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ционально неоднозначными и активируются разными стимулами. Например, при холодовой обработке активируются тонопластные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-каналы, активные формы кислорода задействуют плазмалеммные каналы, а в корневых воло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ках бобовых растений Nod-факторы провоцируют мобилизацию кальция из перинуклеарного района эндоплазматического ретикулума.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Потенциал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управляемые каналы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Потенциал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управляемые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каналы (Voltage-Gated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-Channel – VGCC) активируются при измен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нии мембранного потенциала. В структуру каналов этого типа включены один или несколько сенсорных доменов, которые несут заряженные амин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кислотные остатки, благодаря чему способны реагировать на изменение мембранного потенциала. Количество и расположение зарядов на сенсорных доменах определяют «настройку» канала, то есть его чувствительность на определенные изменения трансмембранного потенциала. Изменения поте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циала вызывают сдвиг сенсорных доменов, что приводит к модификации пространственной структуры молекулы и открытию (или закрытию) канала. Потенциал-управляемые каналы делят на две основные группы: каналы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ной группы активируются при деполяризации мембраны, а второй – при 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перполяризации.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Лиганд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управляемые каналы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Лиганд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управляемые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каналы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gand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GatedCa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Chan</w:t>
      </w:r>
      <w:r w:rsidRPr="00942943">
        <w:rPr>
          <w:rFonts w:ascii="Times New Roman" w:eastAsia="Calibri" w:hAnsi="Times New Roman" w:cs="Times New Roman"/>
          <w:sz w:val="28"/>
          <w:szCs w:val="28"/>
        </w:rPr>
        <w:t>nel – LGCC) обладают свойствами рецепторов-каналоформеров. Они связывают лиганд определенного типа и формируют при этом кальциевый канал, по которому ионы кальция устремляются в 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топлазму. В растительных клетках предполагается наличие в тонопласте и эндоплазматических мембранах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-каналов, регулируемых инозитол-1,4,5-трифосфатом (IP3) и циклической аденозиндифосфат-рибозой (cADPR).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нако физически эти каналы не выделены. Данные структуры идентифиров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 и изучены у животных. Как показал геномный анализ, у растений нет 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мологов рецепторов IP3 и cADPR животных. Вместе с тем, существование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принципиально различных структур, выполняющих сходные функции у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групп организмов, отрицать нельзя.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Рецептор IP3 животных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У животных IP3-рецептор локализуется на мембранах эндоплазматического ретикулума в виде гомотетрамера. Втори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ный посредник инозолтрифосфат (IP3) образуется в результате расщепления фосфатидилинозитол-4,5-дифосфата фосфолипазой С. Связываясь с IP3-рецептором, IP3 стимулирует открывание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-проводящего канала и спосо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ствует мобилизации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из ЭПР. C-концевая часть молекулы образует шесть трансмембранных доменов, которые участвуют в образовании канала. N-концевая область молекулы обращена в сторону цитоплазмы. В них расп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ложены сайты связывания IP3,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ATP, а также два сериновых остатка, которые фосфорилируются протеинкиназами PKA и PKG. Карбокси-терминальный участок молекулы ориентирован в сторону цитозоля и вовл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кается в контроль открывания канала. Повышение концентрации IP3 в цит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плазме приводит к его связыванию с рецептором. В большинстве клеток мл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копитающих IP3-рецептор активируется при концентрации IP3 порядка 0,1–2 мкМ. Выход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через ионные каналы сопровождается противотоком ионов К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из цитоплазмы. Благодаря этому компенсируется вынос заряда в цит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плазму, то есть снимается электрогенный эффект.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Точный механизм мобилизации кальция с участием инозитолфосфатов у растений не выяснен. Известно, что у растений, помимо IP3, во внутрикл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точной передаче сигнала используются и другие формы фосфорилированн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го инозитола – инозитол-пентакисфосфат (IP5) и инозитол-гексакисфосфат (IP6). При этом IP3 также стимулирует мобилизацию внутриклеточных зап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сов кальция, однако IP6 оказывает более сильное действие.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Также неизвестно, используется ли какая-либо форма инозитолфосфата в качестве непосредственного регулятора активности кальциевых каналов или регуляция осуществляется опосредовано через иные регуляторы.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Ионные каналы, регулируемые циклическими нуклеотидами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Cycli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Nucleotide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GatedChannels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CNGC</w:t>
      </w:r>
      <w:r w:rsidRPr="00942943">
        <w:rPr>
          <w:rFonts w:ascii="Times New Roman" w:eastAsia="Calibri" w:hAnsi="Times New Roman" w:cs="Times New Roman"/>
          <w:sz w:val="28"/>
          <w:szCs w:val="28"/>
        </w:rPr>
        <w:t>) представляют группу каналоформеров, связывающих циклические нуклеотид-монофосфаты (cAMP и cGMP). В 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номе Arabidopsis кодируется 20 подобных каналов. Они имеют шесть тран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мембранных доменов и поровый домен. В мембранах они образуют тетр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мерные структуры, которые необходимы для формирования канала. Ряд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тительных CNGC представляют собой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-каналы, но некоторые из них проницаемы также для моновалентных ионов.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Кроме циклических нуклеотидмонофосфатов растительные CNGC св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зывают также кальмодулин. Все известные CNGC локализуются в плазмат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ческой мембране.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Глутамат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рецептор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подобные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каналы растений являются гомол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гами ионотропных рецепторов глутамата (Glutamate Receptor – GLR). В Arabidopsis семейство генов GLR включает 20 членов. Продукты генов пре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положительно имеют три трансмембранных домена и объединяются в 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бранах в тетраи пентамерные структуры.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Двупоровые Ca</w:t>
      </w:r>
      <w:r w:rsidRPr="00942943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2+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каналы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У Arabidopsis обнаружен ген TPC1, код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рующий единственный представитель семейства двупоровых каналов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Two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PoreChannel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TPC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Предположительно молекула TPC1 имеет 12 трансме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бранных доменов (TMD) и включает два поровых домена. TPC1 локализуется в тонопласте, в котором, по-видимому, присутствует в виде гомодимера. 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тозольная петля между TMD6 и TMD7 формирует кальций-связывающий центр (EF-рука) и домен связывания регуляторного белка 14-3-3. TMD4 и TMD10, имеющие положительно заряженные аминокислотные остатки, функционируют в качестве сенсорных доменов, реагирующих на изменения мембранного потенциала. Таким образом, TPC1 является не только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-индуцируемым каналом, но и потенциал-управляемым.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3 Декодирование Ca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-сигнала.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Изменение концентрации кальция в клетке отслеживается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-сенсорными белками. В клетках присутствует значительное количество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белков, обладающих разной способностью связывать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имеющих различную клеточную локализацию, и взаимодействующих с определенными даунстрим сигнальными партнерами. Это позволяет клетке дифференцированно реагировать на специфические внешние воздействия разной интенсивности.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Активация кальмодулин-зависимых белков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При низкой концентр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цитоплазме в молекуле кальмодулина α-спирали, фланк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рующие петли EF-руки, располагаются практически параллельно централ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ной α-спирали. В таком состоянии гидрофобные участки терминальных 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менов молекулы кальмодулина оказываются закрытыми, поскольку они пр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жаты к центральной a-спирали. Это делает невозможным взаимодействие этого белка с его мишенями.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Когда клетка получает внешний сигнал, стимулирующий повышение концентрации кальция в цитоплазме, кальмодулин связывает 4 иона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Это сопровождается конформационными изменениями: α-спирали EF-рук отд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ляются от центральной α-спирали, принимая относительно нее перпендик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лярное положение. Таким образом, молекула кальмодулина разворачивается. В результате этого высвобождается центральная αспираль и гидрофобные районы терминальных доменов, необходимых для взаимодействия кальмод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лина с белками-мишенями.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Белки-мишени кальмодулина имеют особый участок, представленный амфифильной α-спиралью, обогащенной положительно заряженными и ги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рофобными аминокислотными остатками. Причем заряженные и гидрофо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ные группы располагаются на противоположных поверхностях α-спирали.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Раскрытая молекула кальмодулина взаимодействует отрицательно 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ряженным участком центральной α-спирали с положительно заряженной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верхностью амфифильной α-спирали белка-мишени, а гидрофобными учас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ками терминальных доменов – с гидрофобной поверхностью α-спирали бе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ка-мишени. Кальмодулин, таким образом, обхватывает амфифильную сп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раль белка-мишени и стимулирует изменение его пространственной структ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ры и активности.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Снижение концентрации ионов кальция приводит к обратному эффекту –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диссоциируют от CAM, а декальцинированный кальмодулин 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ряет сродство с мишенями.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У Arabidopsis выявлено семь генов, кодирующих четыре изоформы кальмодулина (CAM1/CAM4, CAM2/CAM3/CAM5, CAM6, CAM7). Эти 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формы незначительно отличаются друг от друга по аминокислотной посл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довательности. Так CAM1/CAM4 и CAM7 отличаются между собой четыр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мя аминокислотными остатками, а кальмодулины CAM2/CAM3/CAM5 и CAM6 отличаются от CAM7 всего одной аминокислотой. Несмотря на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нимальные различия, кальмодулин CAM7 существенно отличается от трех других изоформ по функциям. CAM7 является транскрипционным регулят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ром. Как было показано, CAM7 способен непосредственно взаимодейств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вать с промоторами ряда свето-индуцируемых генов и модулировать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ность их экспрессии.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Модуляция активности транскрипции кальмодулинами.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цию транскрипционной активности клетки вовлечено множество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белков. Считают, что экспрессия 3,3 % генов Arabidopsis нах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дится под контролем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-зависимых механизмов. Транскрипция многих АБК-регулируемых генов, продукты которых участвуют в ранних стрессовых реакциях, зависит от повышения концентрации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цитозоле. Среди них гены транскрипционных факторов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repeat</w:t>
      </w:r>
      <w:r w:rsidRPr="00942943">
        <w:rPr>
          <w:rFonts w:ascii="Times New Roman" w:eastAsia="Calibri" w:hAnsi="Times New Roman" w:cs="Times New Roman"/>
          <w:sz w:val="28"/>
          <w:szCs w:val="28"/>
        </w:rPr>
        <w:t>/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DREBindingFactor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CBF</w:t>
      </w:r>
      <w:r w:rsidRPr="00942943">
        <w:rPr>
          <w:rFonts w:ascii="Times New Roman" w:eastAsia="Calibri" w:hAnsi="Times New Roman" w:cs="Times New Roman"/>
          <w:sz w:val="28"/>
          <w:szCs w:val="28"/>
        </w:rPr>
        <w:t>) – ключевых регуляторов реакции на абиотические стрессовые воздействия.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механизме активации экспрессии генов участвует группа транскри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ционных факторов CAMTA (Ca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/calmodulin-binding transcription activator). У Arabidopsis обнаружено шесть таких факторов. Карбокситерминальная часть молекулы CAMTA формирует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/кальмодулин-связывающий домен, а в аминотерминальной части находится CG1-домен, который опосредует вза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модействие с промотором гена через cis-элемент, который называют CAMTA-связывающий сайт. Показано, что транскрипционные факторы CAMTA1 и CAMTA3 опосредуют кальциевый сигнал и транскрипцию генов устойчивости к холодовому стрессу. Это опосредование осуществляется сл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дующим образом: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при повышении концентрации кальция в цитоплазме молекула кал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модулина (CAM – calmodulin) связывает четыре иона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кальцинированный кальмодулин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/CAM связывается с C-терминальным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/кальмодулин-связывающим доменом транскрипционного фактора CAMTA;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активированный CAMTA в комплексе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/CAM/CAMTA взаим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действует с CAMTA-связывающим элементом промотора и участвует в 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циации экспрессии гена.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Кальмодулин CAM7, как указывалось выше, является транскрипцио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ным регулятором и способен непосредственно взаимодействовать с промот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рами некоторых генов.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Модуляция активности белков кальций-зависимыми киназами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В кальциевом сигнальном механизме задействовано большое количество киназ, активность которых зависит от флуктуаций ионов кальция в цитозоле.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Кальций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зависимые протеиновые киназы растений (CDPK – Calcium-Dependent Protein Kinases) в C-терминальной части молекулы имеют кальм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дулин-подобный домен, который содержит четыре консервативных EF-руки и позволяет непосредственно связывать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Связывание четырех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приводит к высвобождению киназного активного центра от автои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гибиторного домена и последующему автофосфорилированию CDPK, кот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рое необходимо для полной активации фермента.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ответ на действие гиббереллина киназа CDPK1 регулирует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ность транскрипционного фактора RSG (Repression of Shoot Growth). Многие кальций-зависимые киназы функционируют в сигнальной системе АБК.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пример, кальций-зависимые киназы CPK3 (Calcium Dependent Protein Kinase 3) и CPK6 модулируют активность анионных каналов S-типа, участвуя в АБК-регуляции устьичной транспирации. CPK4 и CPK11 фосфорилируют транскрипционные факторы ABF1 (ABRE-Binding Factor 1) и ABF4, име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щие важное значение в функционировании замыкающих клеток устьиц.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CBL/CIPK.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 растительных клетках присутствует регуляторный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-связывающий белок CBL (Calcineurin B–Like – кальцинейрин B подобный белок), который функционирует в качестве кальциевого сенсора. Он имеет, как и кальмодулин, четыре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EF-руки и модулирует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ность CBL-взаимодействующих протеиновых киназ (CIPK – CBL-interacting protein kinase). Белки CBL имеют ацильную группу, которая удерживает их на мембране. CBL были идентифицированы в плазмалемме и тонопласте. Киназы CIPK являются растворимыми белками и локализуются в цитоплазме и нуклеоплазме. При взаимодействии с кальцинированными CBL киназы CIPK привлекаются к мембранам. В растительных геномах кодируются мн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жество индивидуальных видов CBL и CIPK. Оба семейства белков являются многофункциональными сигнальными компонентами, которые способны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разовывать множество альтернативных комплексов CBL/CIPK. Совокупность комплексов CBL/CIPK находится в центре системы декодирования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-сигналов.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Схема функционирования системы CBL/CIPK: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Увеличение цитоплазматической концентрации кальция приводит к связыванию четырех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EF-доменами регуляторного белка CBL.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Кальцинированный CBL соединяется с CIPK через NAF-домен,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положенный в карбокситерминальной части киназы.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Изменение конформации, вызванное взаимодействием белков, пр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водит к смещению автоингибиторного домена CIPK, который высвобождает активный киназный центр.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4) Активированная киназа CIPK взаимодействует со своими мишенями и фосфорилирует их.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Через CBL/CIPK регуляторную систему регулируется множество ио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каналов, модуляция активности которых важна в развитии разнообра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стрессовых реакций.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Киназа CIPK24 является важным регуляторным компонентом в мех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низме солевой устойчивости. В комплексе с плазмалеммным белком CBL4 эта киназа регулирует активность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Na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/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-антипортера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SOS</w:t>
      </w:r>
      <w:r w:rsidRPr="00942943">
        <w:rPr>
          <w:rFonts w:ascii="Times New Roman" w:eastAsia="Calibri" w:hAnsi="Times New Roman" w:cs="Times New Roman"/>
          <w:sz w:val="28"/>
          <w:szCs w:val="28"/>
        </w:rPr>
        <w:t>1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SaltOverlySens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tive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1). Кроме этого, CIPK24 может связываться с CBL10, который локализ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ется в вакуолярной мембране. Комплекс CBL10/CIPK24 модулирует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ность тонопластного Na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/H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-антипортера.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Сенсоры CBL1 и CBL9 взаимодействуют с CIPK23, образуя комплексы CBL1/CIPK23 и CBL9/CIPK23, которые специфически регулируют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ность только одного шейкер-подобного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-канала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AKT</w:t>
      </w:r>
      <w:r w:rsidRPr="00942943">
        <w:rPr>
          <w:rFonts w:ascii="Times New Roman" w:eastAsia="Calibri" w:hAnsi="Times New Roman" w:cs="Times New Roman"/>
          <w:sz w:val="28"/>
          <w:szCs w:val="28"/>
        </w:rPr>
        <w:t>1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ArabidopsisK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+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Transporter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1). На другие K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-каналы эти комплексы не влияют.</w:t>
      </w: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CIPK1 совместно с CBL1 и CBL9 регулирует АБК-зависимые и АБК-независимые реакции на стрессовые воздействия. Многие АБК-зависимые ответы контролируются комплексом CBL9/CIPK3.</w:t>
      </w: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Тема 6 Ковалентная модификация сигнальных посредников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1 Значение обратимой ковалентной модификации.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 xml:space="preserve">2 Растительные протеиновые киназы.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Cs/>
          <w:sz w:val="28"/>
          <w:szCs w:val="28"/>
        </w:rPr>
        <w:t>3 Протеиновые фосфатазы. Разнообразие и значение растительных фосфатаз.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 Значение обратимой ковалентной модификации.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Модуляция активности функциональных белков вследствие изменения их конформации осуществляется не только при взаимодействии с аллостер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ческими регуляторами, но и путем ковалентной модификации. Третичная или четвертичная структура белков может быть изменена в результате различных посттрансляционных механизмов. Это может быть достигнуто путем: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присоединения или отщепления простетических групп (фосфатов, сульфатов, моно- и олигосахаридов и т. д.);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модификации первичной структуры (ограниченный протеолиз, отщ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пление концевых аминокислотных остатков и др.).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Подобные изменения белков происходят посттрансляционно в проце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се их созревания, но многие из модификаций могут быть обратимыми и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пользуются клетками в регуляторных механизмах.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Наиболее значимыми в регуляторном отношении и повсеместно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пространенными в природе являются модификации белков посредством фосфорилирования и дефосфорилирования. Фосфорилирование белков (пр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соединение фосфатных групп) осуществляется протеиновыми киназами – ферментами, которые катализируют перенос γ-фосфата ATP на специфич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ский аминокислотный остаток белка-мишени. Фосфатные группы в белковых молекулах могут быть связаны с различными аминокислотными остатками: серинов, треонинов, тирозинов, гистидинов и др. Дефосфорилирование 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фопротеинов осуществляется протеиновыми фосфатазами.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Посттрансляционная обратимая модификация белков путем фосфор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лирования/дефосфорилирования, или киназно-фосфатазный цикл, является важным регуляторным механизмом. Введение или удаление фосфатной группы способствует существенному перераспределению зарядов в белковых молекулах, что в значительной степени отражается на их пространственной структуре и активности.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Косвенным подтверждением важности фосфорилирования белков 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ляется наличие у эукариот большого количества генов, кодирующих проте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новые киназы и фосфатазы. Например, в геноме дрожжей обнаружено более 120 генов различных протеинкиназ, а геном человека, по некоторым оценкам, кодирует более 1000 этих ферментов. В растениях </w:t>
      </w:r>
      <w:r w:rsidRPr="00942943">
        <w:rPr>
          <w:rFonts w:ascii="Times New Roman" w:eastAsia="Calibri" w:hAnsi="Times New Roman" w:cs="Times New Roman"/>
          <w:i/>
          <w:sz w:val="28"/>
          <w:szCs w:val="28"/>
        </w:rPr>
        <w:t>Arabidopsis thaliana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иде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тифицировано 175 серин/треониновых киназ и около 100 фосфатаз. Кроме того, значительное количество цитоплазматических белков эукариотических клеток (примерно третья часть) имеют ковалентно связанный фосфат.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Фосфорилирование и дефосфорилирование оказывают противополо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ное действие на субстрат. Эти процессы являются своеобразными перекл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чателями активности функциональных белков. При этом общей зависимости между наличием фосфатной группы (или нескольких групп) и состоянием белка не существует. Одни белки в фосфорилированном состоянии переходят в активную форму, а другие, наоборот, – ингибируются.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(Напомним, что под активностью следует понимать не только лишь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талитическую активность ферментов, но и способность белков взаимодейс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вовать с иными сигнальными партнерами, то есть способность передавать сигнал).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Значительное количество белков имеют множественные сайты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рилирования, которые могут иметь различное назначение. Например, в мол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кулах рецептор-подобных киназ одна часть сайтов фосфорилирования нео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ходима для модулирования каталитической активности, а другая участвует в формировании связывающей поверхности, необходимой для взаимодействия с другими белками. Переключение активности может осуществляться по принципу «все или ничего» или иметь градиентный характер, то есть введ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ние фосфорных групп не просто «включает» или «выключает» белок, а ус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ливает или ослабляет его активность.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Присоединение остатков фосфорной кислоты к молекулам белков ос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ществляется не только протеинкиназами, но и ферментами другого типа – фосфотрансферазами, которые переносят фосфат от одного фосфорилир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ванного белка на другой без использования ATP. Примером такой трансф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разы является гистидиновая фосфотрансфераза HPt, которая функционирует в двухкомпонентной многошаговой регуляторной системе растений. HPt принимает фосфат на остаток гистидина от остатка аспарагиновой кислоты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receiver-домена гистидиновой рецепторной киназы и переносит его на асп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рагиновую кислоту receiver-домена регулятора ответа. Помимо источника фосфорной группы киназные и фосфотрансферазные реакции отличаются тем, что в сигнальных механизмах на уровне киназ происходит усиление сигнала, а на уровне фосфотрансфераз – нет.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 Растительные протеиновые киназы.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растительных тканях протеинкиназы содержатся в значительном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личестве и разнообразии. Протеиновые киназы разделяют, главным образом, по субстратной специфичности – они фосфорилируют конкретные амин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кислотные остатки, локализованные в определенных последовательностях. Эти ферменты различаются также по аминокислотной последовательности, пространственной структуре, субъединичному составу, локализации, способу активации и другим характеристикам.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растительных организмах серин/треониновые киназы представляют собой наиболее важную и разнообразную группу. Гистидиновые киназы представлены рецепторными киназами двухкомпонентных систем. Типичные тирозиновые киназы у растений (а также у грибов) не обнаружены.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Фосфорилирование тирозиновых остатков у растений, тем не менее, осуществляется, однако в значительно меньшем масштабе, чем у животных. Катализируются эти реакции серин/треониновыми киназами, которые обл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дают широкой специфичностью. Было обнаружено, что такими свойствами обладают: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киназы семейства MAPKK, участвующие в киназных каскадах;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киназы, фосфорилирующие циклин B-зависимые киназы;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некоторые рецептор-подобные киназы (например, рецептор брассин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стероида BRI1).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Среди белковых киназ самыми распространенными в живом мире 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ляются серин/треониновые киназы. Если, например, тирозиновые (рецепто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ные) киназы характерны для животных, а гистидиновые (рецепторные) кин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 – для растений и бактерий, то серин/треониновые киназы обнаружены у всех групп организмов и присутствуют у каждого отдельного вида в бол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шом разнообразии.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 наиболее важным серин-треониновым протеиновым киназам раст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ний относятся: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кальций-зависимые киназы (CDPK);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SNF1-подобные киназы;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рецептор-подобные киназы;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MAP-киназы (MAPK), MAPKK, MAPKKK;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циклин-зависимые киназы;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казеин киназы I (CK1), казеин киназы II (CK2);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GSK3;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CTR1.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Кальций-зависимые протеиновые киназы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Кальций является ун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версальным внутриклеточным мессенджером, который принимает участие в регуляции жизнедеятельности клетки.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могут прямо воздейств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вать на функциональные белки, связываясь с ними через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центры (EF-руки), или опосредованно через низкомолекулярные регулято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белки, например кальмодулин.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Существует три семейства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-зависимых протеиновых киназ: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кальций-кальмодулин-зависимые протеиновые киназы;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кальций-зависимые киназы (кальмодулин-подобный домен протеин-киназы);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CBL-взаимодействующие протеиновые киназы.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Кальций-кальмодулин-зависимые киназы (CaCMK – calcium-calmodulin-dependent kinases), являются типичными для животных фермент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ми, но как оказалось, не имеют широкого распространения у растений.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пример, в геноме Arabidopsis не было обнаружено генов, кодирующих кин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 этого семейства.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Многие серин/треониновые киназы животных регулируются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–кальмодулином (Ca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/CAM). В отсутствии кальцинированного кальмодулина CaCMK поддерживаются в неактивном состоянии, при котором автоингиб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торный район (псевдосубстратный мотив) закрывает доступ субстрата к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назному домену. Присоединение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/CAM к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/CAM-связывающему уч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стку стимулирует изменение конформации киназы, что приводит к ее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вации.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Кальций-зависимые протеиновые киназы (CDPK – calcium-dependent protein kinases).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Активация этих киназ ионами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2+ 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не требует присутствия кальмодулина. В C-терминальном районе растительных кал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ций-зависимых протеин-киназ находится домен, который содержит четыре консервативных EF-руки и на 39 % идентичен кальмодулину. Этот участок называют кальмодулин-подобным доменом (CLD – CaM-like domain). Раст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тельные кальций-зависимые киназы, в виду особенности их структуры, наз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вают также кальмодулин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подобный домен протеин-киназы (аббревиатура CDPK при этом сохраняется: CaM-like domain protein kinase).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Наличие EF-рук в молекуле определяет способность киназ непосредс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венно связывать ионы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реагировать на изменение их концентрации в клетке. Связывание четырех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кальмодулин-подобным доменом 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зывают конформационные изменения молекулы киназы, что приводит к 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свобождению киназного активного центра от автоингибиторного домена. Эти изменения сопровождаются автофосфорилированием CDPK, которое нео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ходимо для полной активации фермента.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геноме растений идентифицированы множественные гены CDPK. У Arabidopsis thaliana обнаружено 34 киназы семейства CDPK и 8 близких им по структуре CDPK-подобных киназ (CDPK-related kinases). Большое кол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чество изоформ, вероятно, обеспечивает специфичность и пластичность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вета на различные стимулы, влияющие на повышение внутриклеточной ко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Многие изоформы CDPK у растений экспрессируются специфично в зависимости от типа клеток и стадии развития организма и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дельных органов. Кроме того, отдельные формы CDPK взаимодействуют с определенными белковым мишенями. Мишенями CDPK являются многие функциональные белки с различными функциями. Например, аквапорины (нодулин 26 – аквапорин симбиосомной мембраны, окружающей азотфикс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рующие бактерии в клубеньках бобовых растений; a-TIP – тонопластный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щественный белок–a, обнаружен в семенах фасоли в мембране вакуолей с 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пасным белком), нитрат-редуктаза, Cl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942943">
        <w:rPr>
          <w:rFonts w:ascii="Times New Roman" w:eastAsia="Calibri" w:hAnsi="Times New Roman" w:cs="Times New Roman"/>
          <w:sz w:val="28"/>
          <w:szCs w:val="28"/>
        </w:rPr>
        <w:t>-каналы, сахарозо-синтаза, NADPH-оксидаза, транскрипционные регуляторы и др.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CBL-взаимодействующие протеиновые киназы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(CIPK – CBL-interacting protein kinase) не имеют кальций-связывающих доменов, но их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тивность зависит от концентрации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2+ </w:t>
      </w:r>
      <w:r w:rsidRPr="00942943">
        <w:rPr>
          <w:rFonts w:ascii="Times New Roman" w:eastAsia="Calibri" w:hAnsi="Times New Roman" w:cs="Times New Roman"/>
          <w:sz w:val="28"/>
          <w:szCs w:val="28"/>
        </w:rPr>
        <w:t>опосредовано через кальций-сенсорные кальцинейрин B</w:t>
      </w:r>
      <w:r w:rsidRPr="00942943">
        <w:rPr>
          <w:rFonts w:ascii="Cambria Math" w:eastAsia="Calibri" w:hAnsi="Cambria Math" w:cs="Cambria Math"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подобные белки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CBL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CalcineurinB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Like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Белок CBL имеет значительное сходство с регуляторной B-субъединицей кальц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нейрина и нейрональным кальциевым сенсором животных и дрожжей.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добно кальмодулину, CBL имеет четыре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-связывающих EF-руки и вза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модействует со своими мишенями в кальцинированном состоянии, модул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руя их активность. Однако в отличие от кальмодулина, CBL связаны с 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бранами и регулируют активность ферментов только одного семейства – CBL-взаимодействующих протеиновых киназ. Мембранная локализация CBL определяется наличием у этого белка посттрансляционной модификации в виде ацильной группы. Обнаружены CBL в плазматической и вакуолярной мембранах. Киназы CIPK имеют цитоплазматическую и ядерную локализ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цию и привлекаются к мембранам при взаимодействии с кальцинированной формой CBL.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Молекула CIPK состоит из аминотерминального киназного домена и карбокситерминального регуляторного домена, между которыми находится вариабельный соединительный участок. В карбокситерминальном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торном районе находится консервативный NAF-домен, необходимый для взаимодействия с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CBL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, и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PPI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protein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phosphataseinteraction</w:t>
      </w:r>
      <w:r w:rsidRPr="00942943">
        <w:rPr>
          <w:rFonts w:ascii="Times New Roman" w:eastAsia="Calibri" w:hAnsi="Times New Roman" w:cs="Times New Roman"/>
          <w:sz w:val="28"/>
          <w:szCs w:val="28"/>
        </w:rPr>
        <w:t>) домен, опоср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дующий взаимодействие с фосфатазой PP2C.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Увеличение цитоплазматической концентрации кальция приводит к связыванию четырех ионов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EF-доменами регуляторного белка CBL. Кальцинированный CBL соединяется с CIPK через NAF–домен. Взаимоде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й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ствие белков стимулирует изменение конформации киназы, в результате чего автоингибиторный и киназный домены диссоциируют. Активированная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наза CIPK взаимодействует со своими мишенями и фосфорилирует их.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геноме растения Arabidopsis кодируется 10 CBL и 26 CIPK а у риса – 10 CBL и 30 CIPK. Конкретные виды CBL и CIPK специфически взаимоде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й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ствуют друг с другом, а образованные комплексы CBL/CIPK модулируют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тивность мембраносвязанных мишеней путем фосфорилирования. Между индивидуальными CBL и CIPK возможно образование альтернативных ко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плексов. Это увеличивает количество возможных комбинаций и обеспечив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ет тонкую настройку активности мембранных компонентов под влиянием различных внешних воздействий разной интенсивности. Совокупность ко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плексов CBL/CIPK представляет собой своеобразный центральный «проце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сор» системы декодирования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-сигналов, которые формируются при ш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роком диапазоне стимулов. Через CBL/CIPK регуляторную систему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руется множество ионных каналов, модуляция активности которых важна в развитии разнообразных стрессовых реакций.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SnRK-SNF1-подобные киназы. 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Растительные киназы семейства SnRK являются гомологами дрожжевых киназ SNF1. Отсюда SnRK-SNF1-подобные киназы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SNF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relatedkinase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К этому же типу киназ относятся AMP-активируемые киназы (AMPK) млекопитающих. У Arabidopsis thaliana идентифицированы два подсемейства: SnRK1 и SnRK2.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Все киназы, гомологичные SNF1, активируется предпочтительно в стрессовых условиях, при которых снижается уровень глюкозы и аденози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рифосфатов, а концентрация AMP повышается. Основная стратегия мех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низмов, регулируемых этими киназами, направлена на снижение уровня би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синтетических процессов и активацию альтернативных катаболических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Это способствует повышению продукции ATP, и перераспределению энергетических ресурсов на адаптационные процессы. Киназы SNF1, AMPK и SnRK близки по структуре и свойствам, но каждое семейство имеет спец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фические особенности.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Киназы дрожжей и животных имеют гетеротримерную структуру: α-субъединица каталитическая, α β и γ выполняют регуляторные функции и участвуют в связывании субстрата. Растительные SnRK различаются между собой по структуре. SnRK1 существует в виде мультимерного комплекса,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добно животным и дрожжевым гомологам, а SnRK2 является одиночным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липептидом.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Каталитические субъединицы киназ SNF1, AMPK и подсемейства SnRK1 имеют высокую степень гомологии (60-70 %) в области киназного домена. У SnRK2 выявлена 43 % гомология с киназным доменом SNF1. Кр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 этого, для SnRK2 характерен очень короткий C-терминальный домен,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торый включает кислый участок, состоящий из полиглютаматных и полиа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партатных последовательностей. Различия в карбокситерминальной области, по-видимому, определяют субъединичный состав SnRK1 и SnRK2.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Активация.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SNF1 киназа активируется при глюкозном голодании.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ханизм активации включает фосфорилирование SNF1 специфической кин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зой. Активность AMPK находится под двойным контролем: регуляция ос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ществляется через аллостерические AMP-связывающие центры и путем 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форилирования специфической киназой AMPK (AMPKK). Активация AMPK и последующее фосфорилирование мишеней приводит к снижению потре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ления метаболической энергии в виде ATP за счет инактивации ряда анаб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лических процессов. Одновременно с этим происходит переключение мет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болизма на использование альтернативных энергетических субстратов для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усиления синтеза ATP. При наличии множества сходных черт между SNF1-подобными киназами животных и дрожжей, тем не менее, SNF1 не активир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ется AMP.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Растительные киназы семейства SnRK по большинству признаков очень сходны с AMPK млекопитающих, но они не активируются аденозин-5′-монофосфатом и регулируются только фосфорилированием. SnRK1 имеет специфический остаток треонина-172, фланкированный консервативной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следовательностью. Подобная последовательность, включающая треонин-172, есть у AMPK, причем AMPKK фосфорилирует AMPK по данному тре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нину. Предполагается, что SnRK1 также фосфорилируется по этому сайту. Активация SnRK1 происходит в условиях стресса при истощении источника легко утилизируемого углерода. Как было показано in vitro, растительные SnRK1 фосфорилируют гидроксиметил-глутарил-СоА-редуктазу, сахароз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фосфат-синтазу и нитрат-редуктазу. Фосфорилируя эти ферменты, SnRK1 ингибирует синтез изопреноидов и сахарозы, а также восстановление неорг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нического азота и включение его в состав органических соединений. Актив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ция SnRK1 влияет также на изменение генной экспрессии. SnRK1 дерепре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сирует гены катаболических путей. Например, гены сахарозосинтазы и фе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ментов глиоксилатного цикла репрессируются глюкозой, но активируются SnRK1.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Протеинкиназы семейства SnRK2 в физиологически оптимальных 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ловиях ингибируются специфическими фосфатазами 2C. Под воздействием различных абиотических стрессов репрессия снимается путем инактивации фосфатаз. Мишенями SnRK2 являются, например, транскрипционные факт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ры, регулирующие активность АБК-зависимых генов. Примером SnRK2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назы является 42 кД белок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NtOSAK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Nicotianatabacumosmotic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stress-activated protein kinase), обнаруженный в клетках табака.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Рецептор-подобные киназы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Рецептор-подобные киназы (receptor-like kinase – RLK) у растений представлены в большом разнообразии. Все они имеют сходную структуру и механизм активации. Рецептор-подобные кин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 преимущественно являются мономерными трансмембранными белками, которые пересекают мембрану один раз.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Значительные отличия обнаруживаются в экстраклеточном рецепто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ном домене киназ. Различают 4 основные группы рецептор-подобных киназ: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LRR-группа;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S-домен группа;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лектин-подобный домен группа;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4) EGF-группа.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У растений Arabidopsis также обнаружено несколько рецептор-подобных киназ, обладающих специфическими структурными особенност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ми, которые не позволяют отнести эти молекулы к одной из указанных групп.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LRR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группа.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Экстраклеточный лиганд-связывающий домен рецептор-подобных киназ этой группы включает тандемы множества лейцин-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обогащенных повторов. Например, рецептор брассиностероидов BRI1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держит 24 лейцин-обогащенных повтора (LRR). LRR расположены послед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вательно друг за другом, и только между 20 и 21 LRR расположен участок, который называют островной домен – ID (island domain). Один из лейцин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вых повторов – LRR21 – отличается от других LRR необычным метионин-обогащенным повтором. Участок, состоящий из 94 аминокислотных оста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ков, включающий островной домен и LRR21 (ID-LRR21), идентифицирован как брассиностероид-связывающий сайт. 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Кроме рецептора BRI1, к серин/треониновым LRR-рецептор-подобным киназам относятся рецепторы пептидных регуляторов. CLV1 (CLAVATA1) – рецептор пептидного регулятора CLV3. CLV1 участвует в механизме,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средством которого устанавливается и поддерживается баланс процессов пролиферации и дифференциации клеток апикальных меристем стебля. Св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зывание CLV3 с CLV1 приводит к ингибированию воспроизводящего дел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ния клеток и стимулирует процесс дифференциации. SR160 – рецептор си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темина томата TomSys. Системин выполняет ключевую роль в реакции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тения на воздействие стрессового фактора, активируя продукцию мобильн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го фактора, который обеспечивает развитие системной устойчивости.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S-домен группа.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Внешнеклеточный домен рецептор-подобных киназ S-домен группы близок по структуре гликопротеину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42943">
        <w:rPr>
          <w:rFonts w:ascii="Times New Roman" w:eastAsia="Calibri" w:hAnsi="Times New Roman" w:cs="Times New Roman"/>
          <w:sz w:val="28"/>
          <w:szCs w:val="28"/>
        </w:rPr>
        <w:t>-локуса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locusglycoprotein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SLG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) растений рода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Brassica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Для S-домена характерно наличие консервативных цистеин-обогащенных мотивов. Пространственная структура этих доменов стабилизируется путем образования дисульфидных связей между остатками консервативных цистеинов.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Одним из представителей этой группы является рецептор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SRK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locusreceptor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likekinase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Brassica</w:t>
      </w:r>
      <w:r w:rsidRPr="00942943">
        <w:rPr>
          <w:rFonts w:ascii="Times New Roman" w:eastAsia="Calibri" w:hAnsi="Times New Roman" w:cs="Times New Roman"/>
          <w:sz w:val="28"/>
          <w:szCs w:val="28"/>
        </w:rPr>
        <w:t>, участвующий в механизме самонесовме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тимости. Система самонесовместимости растений обеспечивает распознав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ние и отторжение пыльцы близкородственных индивидов (в том числе и св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ей собственной) при попадании ее на рыльце пестика. Это свойство спосо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б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ствует предотвращению близкородственного скрещивания и поддержанию внутривидового генетического разнообразия. Лигандом SRK является пе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тидный регулятор SCR/SP11 (S-locus cysteine-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richprotein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/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locusprotein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11). Самонесовместимость контролируется единичным мультиаллельным лок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сом, названным локусом стерильности (S-локус). В систему самонесовме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тимости Brassica входит также гликопротеин SLG, однако значение этого белка в механизме несовместимости невыяснена. У растений Arabidopsis thaliana обнаружено три рецепторподобные киназы S-домен группы, однако к системе самонесовместимости они не имеют никакого отношения.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Лектин-подобный домен группа.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Экстраклеточный домен этих реце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тор-подобных киназ по структуре относится к лектинам бобовых и лектин-подобному белку Arabidopsis thaliana Lec2. Предполагается, что рецепторы этой группы связывают олигосахариды – продукты разрушения компонентов клеточной стенки, вызванного действием патогенных грибов.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EGF</w:t>
      </w:r>
      <w:r w:rsidRPr="00942943">
        <w:rPr>
          <w:rFonts w:ascii="MS Gothic" w:eastAsia="MS Gothic" w:hAnsi="MS Gothic" w:cs="MS Gothic" w:hint="eastAsia"/>
          <w:b/>
          <w:sz w:val="28"/>
          <w:szCs w:val="28"/>
        </w:rPr>
        <w:t>‑</w:t>
      </w:r>
      <w:r w:rsidRPr="00942943">
        <w:rPr>
          <w:rFonts w:ascii="Times New Roman" w:eastAsia="Calibri" w:hAnsi="Times New Roman" w:cs="Times New Roman"/>
          <w:b/>
          <w:sz w:val="28"/>
          <w:szCs w:val="28"/>
        </w:rPr>
        <w:t>группа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Экстраклеточная часть молекул EGF-группы содержат повторы, характерные для эпидермального ростового фактора (EGF) млек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питающих. Значение рецептор-подобных киназ EGF-группы у растений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известно.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MAP киназы. </w:t>
      </w:r>
      <w:r w:rsidRPr="00942943">
        <w:rPr>
          <w:rFonts w:ascii="Times New Roman" w:eastAsia="Calibri" w:hAnsi="Times New Roman" w:cs="Times New Roman"/>
          <w:sz w:val="28"/>
          <w:szCs w:val="28"/>
        </w:rPr>
        <w:t>В клетках животных и грибов выявлены и охарактериз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ваны киназы, формирующие каскадные регуляторные системы (или модули). Их называют митоген-активируемыми протеиновыми киназами и обозначают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MAPK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mitogen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activatedprotein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kinase) или MPK. Киназные каскады вкл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чают три (реже четыре) киназы, которые последовательно фосфорилируют друг друга. Модули работают в направлении MAPKKK → MAPKK → MAPK. Киназу, замыкающую каскад (MAPK), фосфорилирует киназа MAP киназы (MAPKK), которая в свою очередь фосфорилируется киназой киназы MAP киназы (MAPKKK).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Все киназы киназного каскада имеют альтернативные обозначения: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MAPK (MAP киназа) – MPK;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MAPKK (киназа MAP киназы) – MAP2K, MEK или MKK;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MAPKKK (киназа киназы MAP киназы) – MAP3K, MEKK.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Если в каскаде участвует четвертая киназа, фосфорилирующая MAPKKK, ее называют киназой киназы киназы MAP киназы – MAPKKKK или MAP4K.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Большинство киназных каскадов у животных активируются через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лые G-белки, которые в GTP-связанной (активной) форме непосредственно взаимодействуют с MAPKKK (или MAPKKKK).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растительных клетках идентифицированы киназы всех трех подс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мейств стандартного модуля. В геноме арабидопсиса, например, обнаружено 20 MAPK, 10 MAPKK и 60 MAPKKK. Многие из этих генов были клонир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ваны. Посредством киназных каскадов регулируется активность множества функциональных белков, в том числе ферментов и транскрипционных факт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Растительные киназы обладают консервативными структурами, хара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терными для аналогичных киназ животных и грибов. MAPK содержат мотив Thr-X-Tyr в «T-петле», которую также называют сегментом активации. Для активации MAPK необходимо фосфорилирование треонина и тирозина в сегменте активации, которое катализирует MAPKK – киназа широкой спец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фичности. MAPKKK фосфорилирует в молекуле MAPKK остатки серинов или треонинов, которые являются консервативными для растений.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Киназные каскады активируются многими внешними стимулами и гормонами. При добавлении ауксина в культуру клеток табака MAPK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вировалась через пять минут. В листьях табака через минуту после поран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ния была активирована одна из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MAPK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WIPK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wound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inducedMAPK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Пок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зано также, что WIPK вовлекается в активацию ферментов октадеканоидного пути (синтеза жасмоновой кислоты).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протопластах клеток алейронового слоя ячменя MAPK активиров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лась абсцизовой кислотой через минуту. В листьях клевера активация этого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фермента происходила под влияниемразличных стрессовых воздействий (х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лодовой шок, обезвоживание, повреждение) без участия АБК.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Важной особенностью большинства известных MAPK является то, что активация этих ферментов кратковременна. Это связано с тем, что при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вации MAPK стимулируется транскрипция специфических MAPK фосфатаз двойной специфичности, которые дефосфорилируют MAP киназы всех уро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ней.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Циклин-зависимые киназы (CDK). 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Циклин-зависимые киназы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CDK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cyclin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dependentkinases</w:t>
      </w:r>
      <w:r w:rsidRPr="00942943">
        <w:rPr>
          <w:rFonts w:ascii="Times New Roman" w:eastAsia="Calibri" w:hAnsi="Times New Roman" w:cs="Times New Roman"/>
          <w:sz w:val="28"/>
          <w:szCs w:val="28"/>
        </w:rPr>
        <w:t>) и циклины были первоначально открыты как кл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чевые регуляторы клеточного цикла, откуда и получили свое название.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вместно эти белки контролируют переход к синтетической фазе или митозу. Однако не все циклин-зависимые киназы имеют отношение к регуляции кл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точного деления.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Циклин-зависимые киназы дрожжей и млекопитающих являются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большими белками (около 34 кД) и представляют собой минимальный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назный домен. В свободном состоянии эти белки каталитически неактивны и приобретают киназные свойства после связывания с циклинами. Важный для взаимодействия с циклинами участок содержит консервативную последов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тельность PSTAIRE. Большинство циклин-зависимых киназ выполняют множественные роли, и их функциональная активность зависит от того, с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кими циклинами они будут ассоциироваться.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Циклины и циклин-зависимые киназы синтезируются и деградируют в определенные периоды клеточного цикла. Образованный гетеродимер ци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лин-CDK еще не активен и требует дальнейшей активации путем фосфор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лирования/дефосфорилирования. Циклин-зависимые киназы имеют два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новных участка фосфорилирования: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остаток треонина в активационной T-петле фосфорилируется ци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лин-активирующей киназой (CAK – cyclin activating kinase);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остаток тирозина в последовательности GXGXYX фосфорилируется другой киназой (например, у делящихся дрожжей подобный фермент наз</w:t>
      </w:r>
      <w:r w:rsidRPr="00942943">
        <w:rPr>
          <w:rFonts w:ascii="Times New Roman" w:eastAsia="Calibri" w:hAnsi="Times New Roman" w:cs="Times New Roman"/>
          <w:sz w:val="28"/>
          <w:szCs w:val="28"/>
        </w:rPr>
        <w:t>ы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вается Wee1).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Если фосфорилирование треонина необходимо для активации CDK, то фосфорилирование тирозина, наоборот, ингибирует фермент. Для оконч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тельной активации циклин-зависимой киназы необходима активность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тазы, отщепляющей фосфорную группу от тирозина (у делящихся дрожжей – CDC25).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Таким образом, циклин-зависимые киназы активируются в несколько этапов: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1) ассоциация с циклинами (этот этап контролируется на уровне тран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крипции);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2) фосфорилирование участков активации (треонин) и ингибирования (тирозин);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3) дефосфорилирование фосфотирозина.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У растений Arabidopsis thaliana обнаружены 2 гена, кодирующих ци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лин-зависимые киназы – CDC2a и CDC2b. Одна из них, CDC2a, содержит мотив PSTAIRE, который полностью соответствует аналогичной последов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тельности у киназы CDC2 дрожжей. В молекуле CDC2b этот мотив отличае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ся двумя аминокислотами: PPTALRE. Первая киназа с последовательностью PSTAIRE экспрессируется на протяжении всего клеточного цикла, тогда как вторая (с вариантом PPTALRE) – в течение ограниченного временного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риода между синтетической фазой и митозом.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 растениях Arabidopsis thaliana обнаружены и клонированы также CDK-активирующая киназа, 10 циклинов A/B типа, участвующих в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 перехода G2 → S, и три циклина D типа (регуляция перехода G1 → M).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Казеиновые киназы CK1 и CK2. 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Два подсемейства казеиновых киназ (casein kinase – CK) были выявлены по их способности фосфорилировать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лочный белок казеин. CK1 и CK2 значительно отличаются друг от друга по аминокислотной последовательности и пространственной структуре, но, тем не менее, имеют некоторые близкие свойства. Киназы обеих подсемейств фосфорилируют остатки треонинов и серинов возле кислых участков амин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кислотной цепи.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Разница заключается в том, что CK1 предпочитает участки, в которых кислые аминокислоты находятся относительно серина/треонина с N-концевой стороны в положении P–3, а CK2 с карбоксиконцевой – в полож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нии P+3.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Предполагается, что активность CK1 и CK2 не находятся под тонким контролем. По–видимому, эти киназы обеспечивают конститутивный базал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ный уровень фосфорилирования, а регуляция осуществляется за счет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ности протеиновых фосфатаз.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Киназы CK1 являются мономерными белками. У них достаточно ш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рокий спектр субстратов in vitro, но в большинстве случаев фосфорилиров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ние не приводит к изменению активности субстрата.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Функции CK1 не выяснены, но как показывает мутационный анализ, эти киназы имеют чрезвычайно важное значение в деятельности клеток. На дрожжах показано, что делеции двух генов CK1 (YCK1 и YCK2) являются летальными, а нарушение гена HRR25 приводит к гиперчувствительности к действию ДНК-повреждающих агентов. То есть, продукт гена HRR25 учас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вует в механизмах репарации ДНК. В геноме </w:t>
      </w:r>
      <w:r w:rsidRPr="00942943">
        <w:rPr>
          <w:rFonts w:ascii="Times New Roman" w:eastAsia="Calibri" w:hAnsi="Times New Roman" w:cs="Times New Roman"/>
          <w:i/>
          <w:sz w:val="28"/>
          <w:szCs w:val="28"/>
        </w:rPr>
        <w:t>Arabidopsis thaliana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выявлено пять генов, кодирующих изоформы CK1.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Структура CK1 растений сходна с CK1 млекопитающих. Киназы CK2 млекопитающих существуют преимущественно в форме тетрамера a2b2 и обладают необычной для киназ особенностью: наряду с ATP они используют также GTP. Субъединицы a являются каталитическими, а b выполняют рег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ляторную роль – модулируют активность по отношению к определенным 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пам субстрата. Среди мишеней CK2 у млепитающих есть ДНК-связывающие белки, например, p53, и топоизомераза II. Активность CK2 связывают с уст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новлением клеточной полярности и функционированием клеточного цикла.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Нарушение двух генов CK2 у </w:t>
      </w:r>
      <w:r w:rsidRPr="00942943">
        <w:rPr>
          <w:rFonts w:ascii="Times New Roman" w:eastAsia="Calibri" w:hAnsi="Times New Roman" w:cs="Times New Roman"/>
          <w:i/>
          <w:sz w:val="28"/>
          <w:szCs w:val="28"/>
        </w:rPr>
        <w:t xml:space="preserve">Saccharomyces cerevisiae </w:t>
      </w:r>
      <w:r w:rsidRPr="00942943">
        <w:rPr>
          <w:rFonts w:ascii="Times New Roman" w:eastAsia="Calibri" w:hAnsi="Times New Roman" w:cs="Times New Roman"/>
          <w:sz w:val="28"/>
          <w:szCs w:val="28"/>
        </w:rPr>
        <w:t>(CKA1 и CKA2) им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ют летальный характер.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Pr="00942943">
        <w:rPr>
          <w:rFonts w:ascii="Times New Roman" w:eastAsia="Calibri" w:hAnsi="Times New Roman" w:cs="Times New Roman"/>
          <w:i/>
          <w:sz w:val="28"/>
          <w:szCs w:val="28"/>
        </w:rPr>
        <w:t>Arabidopsis thaliana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выявлены две изоформы каталитической субъ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диницы a и две – регуляторной b. В клетках CK2 присутствует в мономерной форме (a) и в виде тетрамера (a2b2). Как и у млекопитающих CK2 растений фосфорилирует серин, фланкированный кислыми аминокислотными оста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ками, и использует ATP и GTP.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Семейство GSK3/Shaggy</w:t>
      </w:r>
      <w:r w:rsidRPr="00942943">
        <w:rPr>
          <w:rFonts w:ascii="Times New Roman" w:eastAsia="Calibri" w:hAnsi="Times New Roman" w:cs="Times New Roman"/>
          <w:sz w:val="28"/>
          <w:szCs w:val="28"/>
        </w:rPr>
        <w:t>. GSK3-подобные киназы представляют гру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пу высококонсервативных конститутивно активных серин-треониновых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наз, которые принимают участие в многочисленных сигнальных путях, п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средством которых регулируется метаболизм и развитие клеток и тканей. Один из ферментов млекопитающих, участвующих в инсулин-зависимом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ханизме синтеза гликогена, киназа гликогенсинтазы-3 (glycogen synthase kinase-3 – GSK3), является главным представителем этого семейства киназ и дает ему название. Активность животных GSK3 регулируется фосфорилир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ванием. Протеинкиназа B инактивирует GSK3, фосфорилируя сериновый 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таток в аминотерминальном домене. Гомологичная киназа </w:t>
      </w:r>
      <w:r w:rsidRPr="00942943">
        <w:rPr>
          <w:rFonts w:ascii="Times New Roman" w:eastAsia="Calibri" w:hAnsi="Times New Roman" w:cs="Times New Roman"/>
          <w:i/>
          <w:sz w:val="28"/>
          <w:szCs w:val="28"/>
        </w:rPr>
        <w:t>Drosophila melanogaster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продукт гена shaggy/zeste-white 3, необходима для контроля процессов развития.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 данному семейству относится растительная киназа BIN2 (Brassinosteroid Insensitive 2), участвующая в брассиностероидном сигнале. BIN2 имеет 70 % гомологию с GSK3. Наибольшее сходство обнаруживается в области каталитического домена. В Arabidopsis BIN2 принадлежит к 10-членному семейству, включающему четыре филогенетических подгруппы. Все они имеют высоко консервативные серин-треониновые киназные дом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ны, но различаются N– и C–терминальными участками.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GSK3-подобные киназы у Arabidopsis называют также AtSK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Arabido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sisthalianaShaggy</w:t>
      </w:r>
      <w:r w:rsidRPr="00942943">
        <w:rPr>
          <w:rFonts w:ascii="Times New Roman" w:eastAsia="Calibri" w:hAnsi="Times New Roman" w:cs="Times New Roman"/>
          <w:sz w:val="28"/>
          <w:szCs w:val="28"/>
        </w:rPr>
        <w:t>-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likeKinases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Показано, что в регуляции брассиностероидн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го сигнала избыточно функционируют три AtSK подгруппы II: AtSK21, AtSK22 и AtSK23/BIN2.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Киназа AtSK23/BIN2 является негативным регулятором брассиност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роидного сигнального пути. Она фосфорилирует транскрипционные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торы BZR1 и BES1 – активаторы брассиностероид-регулируемых генов. Фосфорилирование факторов BZR приводит к их 26S-зависимому протеол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зу. Дефосфорилирование фосфатазой BSU1 ингибирует активность BIN2 и дерепрессирует брассиностероидный сигнал.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CTR1/Raf-подобное семейство.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Киназа 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CTR</w:t>
      </w:r>
      <w:r w:rsidRPr="00942943">
        <w:rPr>
          <w:rFonts w:ascii="Times New Roman" w:eastAsia="Calibri" w:hAnsi="Times New Roman" w:cs="Times New Roman"/>
          <w:sz w:val="28"/>
          <w:szCs w:val="28"/>
        </w:rPr>
        <w:t>1 (</w:t>
      </w:r>
      <w:r w:rsidRPr="00942943">
        <w:rPr>
          <w:rFonts w:ascii="Times New Roman" w:eastAsia="Calibri" w:hAnsi="Times New Roman" w:cs="Times New Roman"/>
          <w:sz w:val="28"/>
          <w:szCs w:val="28"/>
          <w:lang w:val="en-US"/>
        </w:rPr>
        <w:t>constitutivetripleresponse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1) была обнаружена у растений как существенный сигнальный компонент этиленового сигнала. Нарушение гена CTR1 с потерей функции приводит к конститутивной тройной реакции, которая проявляется даже в отсутствии гормона. По структуре CTR1 является гомологом киназ семейства Raf-1 мл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копитающих. Активность киназы Raf-1 в животных клетках модулируется Ras G-белком, а ее мишенью является MAPKKK – первая киназа MAP-киназного каскада. Сигнальный механизм, в котором участвует CTR1, знач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тельно отличается от Raf-1. Было показано, что аминотерминальная область CTR1 непосредственно взаимодействует с киназным доменом этиленовых рецепторов (гистидиновых рецепторных киназ), а мономерные G-белки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всем не участвуют в этиленовом сигнале. Мишень CTR1 не идентифицир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вана. Показано, что после CTR1 в этиленовом сигнале активируется 12-трансмембранный белок EIN2, гомологичный переносчикам двухвалентных металлов, но функционирует ли киназный каскад между CTR1 и EIN2, не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вестно.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bCs/>
          <w:sz w:val="28"/>
          <w:szCs w:val="28"/>
        </w:rPr>
        <w:t>3 Протеиновые фосфатазы. Разнообразие и значение растительных фосфатаз.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Протеиновые фосфатазы (PP – protein phosphotase) или фосфопротеи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фосфатазы – ферменты, дефосфорилирующие фосфопротеины, являются функциональными антагонистами протеиновых киназ, совместно с которыми участвуют в регуляции функциональной активности клеток. Механизмы 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гуляции активности фосфатаз и их антагонистов протеиновых киназ имеют, как правило, противоположную направленность.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Классификация фосфатаз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Фосфопротеинфосфатазы принято делить на три основных семейства, различающиеся по субстратной специфичности, биохимическим характеристикам, аминокислотной последовательности и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хитектуре генов: два семейства серин/треониновых фосфатаз (PPP и PPM) и семейство PTP, включающее тирозиновые фосфатазы и фосфатазы двойной специфичности.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Серин/треониновые фосфатазы. </w:t>
      </w:r>
      <w:r w:rsidRPr="00942943">
        <w:rPr>
          <w:rFonts w:ascii="Times New Roman" w:eastAsia="Calibri" w:hAnsi="Times New Roman" w:cs="Times New Roman"/>
          <w:sz w:val="28"/>
          <w:szCs w:val="28"/>
        </w:rPr>
        <w:t>Принцип разделения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рин/треониновых фосфатаз по группам был разработан в начале 1970–х годов и до нынешнего времени используется в качестве основы в современной классификации данных ферментов. Первоначально серин/треониновые 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фатазы у животных были разделены на два основных класса (РР1 и РР2)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гласно их субстратной специфичности и чувствительности к ингибиторам. В качестве субстратного «эталона» использовали субъединицы киназы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рилазы млекопитающих. Фосфопротеинфосфатазы РР1 предпочтительно 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фосфорилируют β-субъединицу, фосфопротеинфосфатазы РР2 – α-субъединицу. Кроме того, РР1 чувствительны к пептидным ингибиторам,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вестными как ингибитор-1 (I-1) и ингибитор-2 (I-2), а РР2 устойчивы к ним.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Фосфатазы РР1 являются гетеродимерами, состоящими из каталитич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ской субъединицы РР1c и регуляторной субъединицы R. Фосфатазы РР2 представляют собой разнообразную группу, поэтому было предложено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делить их на три подкласса, согласно отношению ферментов к ионам двухв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лентных металлов (Ca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Mg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). Кроме того, для каждого подкласса является характерным определенный субъединичный состав.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РР2А – это тримеры, состоящие из двух регуляторных субъединиц (А и В) и одной каталитической – РР2Ас. Для проявления активности ферменты не требуют присутствия двухвалентных ионов.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РР2В – гетеродимеры, состоят из каталитической субъединицы А и 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гуляторной В. Активируются ионами кальция через регуляторную В-частицу, которая имеет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-связывающие центры EF-руки. Полная активация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таз РР2В животных достигается при связывании кальцинированного кальм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дулина.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РР2С – мономерные фосфатазы. Активируются ионами Mg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Семейство РРР.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Изучение аминокислотной последовательности кат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литических субъединиц показало, что каталитические домены фосфатаз РР1, РР2А и РР2В представлены консервативными последовательностями (около 280 аминокислотных остатков), имеющими высокую степень сходства – 40-60 %. Наличие высококонсервативного каталитического домена было осн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ванием для объединения фосфатаз РР1, РР2А и РР2В в одно семейство РРР. Все фосфатазы РРР являются гетерополимерными молекулами. Аминоте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минальные и карбокситерминальные домены каталитических субъединиц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обходимы для их ассоциации с регуляторными субъединицами.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Каждая индивидуальная каталитическая субъединица может объед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няться с разными изоформами регуляторных субъединиц. В результате обр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зуется целый ряд холоферментов с разнообразными свойствами и локализ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цией. В реакционном центре всех РРР находятся металлы с переменной 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лентностью, которые являются существенно важными для каталитической активности. Для каталитического центра РР1c, например, характерно нал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чие ионов Mn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и Fe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/Fe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3+</w:t>
      </w:r>
      <w:r w:rsidRPr="00942943">
        <w:rPr>
          <w:rFonts w:ascii="Times New Roman" w:eastAsia="Calibri" w:hAnsi="Times New Roman" w:cs="Times New Roman"/>
          <w:sz w:val="28"/>
          <w:szCs w:val="28"/>
        </w:rPr>
        <w:t>, а для РР2В – Zn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2+ </w:t>
      </w:r>
      <w:r w:rsidRPr="00942943">
        <w:rPr>
          <w:rFonts w:ascii="Times New Roman" w:eastAsia="Calibri" w:hAnsi="Times New Roman" w:cs="Times New Roman"/>
          <w:sz w:val="28"/>
          <w:szCs w:val="28"/>
        </w:rPr>
        <w:t>и Fe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/Fe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3+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Эти металлы 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пользуются ферментами для активации молекулы воды или гидроксил-иона. Благодаря этой особенности фосфатазы семейства РРР осуществляют одн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ступенчатую реакцию дефосфорилирования без формирования фосфат-ферментного посредника.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Семейство РРM.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Все мономерные Mg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-зависимые серин/треониновые фосфатазы были отнесены к семейству РРM. Основу этой группы составляют липазы РР2С. Мономерные РР2С фосфатазы не имеют гомологии с ферме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тами группы РРР. Не смотря на это, пространственные структуры РРР и РРM фосфатаз в целом сходны. Последовательности каталитических доменов фосфатаз внутри группы РРM обладают ограниченной гомологией (20-35 %). Аминотерминальные области выполняют регуляторную роль и служат для взаимодействия с другими молекулами. В каталитическом районе РР2С 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ходится бинуклеарный центр, содержащий два иона Mn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Дефосфорилир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вание субстрата, как и у РРР, осуществляется посредством активации мол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кулы воды в одноступенчатой реакции без формирования фосфат-ферментного посредника.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Новые группы фосфатаз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Терминальные области молекулы раст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тельных фосфатаз часто представлены уникальными последовательностями, которые могут быть характерными для узкой группы ферментов, а некоторые мотивы типичными для фосфатаз растений, принадлежащих к определенным таксономическим группам. Идентификация этих последовательностей позв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лила расширить стандартную классификацию фосфатаз. Помимо групп РР1, 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РР2А и РР2В к семейству РРР сейчас относят сравнительно недавно обнар</w:t>
      </w:r>
      <w:r w:rsidRPr="00942943">
        <w:rPr>
          <w:rFonts w:ascii="Times New Roman" w:eastAsia="Calibri" w:hAnsi="Times New Roman" w:cs="Times New Roman"/>
          <w:sz w:val="28"/>
          <w:szCs w:val="28"/>
        </w:rPr>
        <w:t>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женные фосфатазы РР4, РР5, РР6, РР7.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Тирозиновые фосфатазы. </w:t>
      </w:r>
      <w:r w:rsidRPr="00942943">
        <w:rPr>
          <w:rFonts w:ascii="Times New Roman" w:eastAsia="Calibri" w:hAnsi="Times New Roman" w:cs="Times New Roman"/>
          <w:sz w:val="28"/>
          <w:szCs w:val="28"/>
        </w:rPr>
        <w:t>У животных организмов тирозиновые 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фатазы присутствуют в значительном количестве и выполняют существе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ную регуляторную роль, участвуя в контроле таких важных процессов, как рост и пролиферация клеток. В геноме человека насчитывается более 100 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нов, кодирующих PTP. В отношении субстрата, на который направлена кат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литическая активность ферментов, тирозиновые фосфатазы подразделяют на тирозин-специфичные (PTP) и фосфатазы двойной специфичности (DsPTP), которые дефосфорилируют не только фосфотирозины, но и фосфосер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ны/фосфотреонины.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Семейства тирозиновых фосфатаз PTP и DsPTP обладают незначител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ь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ной гомологией, но при этом у них есть ряд принципиально сходных стру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турных характеристик.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Во-первых, молекулы фосфатаз, несмотря на низкую степень сходства аминокислотных последовательностей, формируют пространственно схо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ные каталитические домены.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Во-вторых, в каталитическом центре ферментов находится мотив (V/I)HCXAGXGR(S/T)G, который содержит остаток цистеина, необходимый для образования фосфат-ферментного посредника. Этот цистеин занимает положение, оптимальное для нуклеофильной атаки фосфорной группы. Он находится в расщелине, в которую проникает фосфорилированный амин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кислотный остаток при взаимодействии фермента с субстратом.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В-третьих, последовательность внешней области каталитического 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мена, которая определяет субстратную специфичность ферментов, является характерной для всех тирозиновых фосфатаз. Примечательно, что в данной области молекулы DsPTP не имеют никакой гомологии с 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рин/треониновыми фосфатазами.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Специфичность фосфатаз зависит от двух особенностей субстрата: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наличие фосфорилированного аминокислотного остатка;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• положение, которое занимает этот остаток, или иными словами – фланкирующие последовательности.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Последовательности внешней области каталитического домена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таз узнают поверхность субстрата (последовательности, фланкирующие фосфорилированный остаток). Глубина расщелины, в которой находится 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тив с существенным остатком цистеина, соответствует длине фосфорилир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ванного остатка субстрата. У тирозин-специфичных фосфатаз глубина щели в каталитическом центре соответствует длине остатка фосфотирозина, тогда как остатки фосфосеринов и фосфотреонинов слишком короткие, чтобы взаимодействовать с цистеином. По этой причине тирозин-специфичные фосфатазы дефосфорилируют только остатки фосфотирозина. Фосфатазы двойной специфичности формируют каталитическую щель меньшей глуб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ны, поэтому при наличии соответствующих последовательностей, окружа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ю</w:t>
      </w:r>
      <w:r w:rsidRPr="00942943">
        <w:rPr>
          <w:rFonts w:ascii="Times New Roman" w:eastAsia="Calibri" w:hAnsi="Times New Roman" w:cs="Times New Roman"/>
          <w:sz w:val="28"/>
          <w:szCs w:val="28"/>
        </w:rPr>
        <w:t>щих фосфорилированный остаток, эти ферменты могут осуществлять дефо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форилирование не только остатков фосфотирозина, но также фосфосеринов и фосфотреонинов. Считают, что фосфатазы двойной специфичности являются усеченной версией тирозин-специфичных фосфатаз.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 xml:space="preserve">Растительные фосфатазы. </w:t>
      </w:r>
      <w:r w:rsidRPr="00942943">
        <w:rPr>
          <w:rFonts w:ascii="Times New Roman" w:eastAsia="Calibri" w:hAnsi="Times New Roman" w:cs="Times New Roman"/>
          <w:sz w:val="28"/>
          <w:szCs w:val="28"/>
        </w:rPr>
        <w:t>У растений выявлено большинство осно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ных групп фосфатаз. Причем набор и соотношение фосфатаз у растений и животных значительно отличается. Для растений характерно существенное преобладание мономерных фосфатаз. Например, в геноме Arabidopsis иде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тифицировано 7 генов, кодирующих каталитические субъединицы РР1, 6 г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нов каталитических субъединиц РР2А и 70 генов РР2С.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Из главных семейства РРР у растений были идентифицированы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тазы РР1 и РР2А. Каталитические субъединицы РР1с были клонированы, а регуляторные субъединицы, не смотря на то, что активность фосфатаз РР1 ассоциируется с большими белковыми комплексами, пока не обнаружены. Гены каталитических и обеих регуляторных субъединиц фосфатазы РР2А были идентифицированы и клонированы. Регуляторные субъединицы А и В растительных РР2А имеют 70 % сходство с животными гомологами.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Активность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-зависимых РР2В-подобных фосфатаз в растительных тканях также были зарегистрирована, но генов, близких к генам субъединиц фосфолипаз РР2В животных, в растительных геномах не обнаружено. Пре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полагается, что Ca</w:t>
      </w:r>
      <w:r w:rsidRPr="00942943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942943">
        <w:rPr>
          <w:rFonts w:ascii="Times New Roman" w:eastAsia="Calibri" w:hAnsi="Times New Roman" w:cs="Times New Roman"/>
          <w:sz w:val="28"/>
          <w:szCs w:val="28"/>
        </w:rPr>
        <w:t>-зависимые фосфатазы растений имеют уникальные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тительно-специфичные последовательности и взаимодействуют не с кальм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дулином, а с кальцинейрин В-подобными белками. Анализ генома Arabidopsis показывает также наличие других фосфатаз семейства РРР: РР4, РР5, РР6 и РР7.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Фосфатазы РР2С у растений представлены в значительно большем ра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з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нообразии, чем у других эукариотов. Эти ферменты имеют незначительное сходство с РР2С животных и грибов (20-35 %). Аминоконцевые некаталит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ческие области молекул растительных РР2С чрезвычайно разнообразны и представлены растительно–специфичными последовательностями, которые не встречаются за пределами царства растений.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Тирозиновые фосфатазы у растений представлены в значительно меньшем разнообразии, чем серин/треониновые. В геноме Arabidopsis иде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тифицировано около 20 генов, кодирующих тирозиновые фосфатазы, из к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торых только одна является тирозин-специфичной, а остальные обладают двойной специфичностью.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Значение растительных фосфатаз.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 Растительные фосфатазы вместе с киназами поддерживают определенный уровень фосфорилирования фун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циональных и регуляторных белков, который зависит от конкретных усл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вий. Изменение статуса фосфорилирования белков отражается на их акти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ности. Под контролем киназно-фосфатазной системы находится активность ферментов, ионных каналов, трансмембранных переносчиков, транскрипц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онных факторов и других клеточных компонентов.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Семейство РРР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Субстратом фосфатаз РР1 и РР2А являются ферменты гидроксиметил-глутарил-СоА-редуктаза, сахарозо-фосфат-синтаза и нитрат-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редуктаза. Эти ферменты фосфорилируются киназой SnRK1 под действием различных стрессовых факторов и АБК. Фосфорилируя эти ферменты, SnRK1 ингибирует синтез изопреноидов и сахарозы, а также восстановление неорганического азота и включение его в состав органических соединений. Фосфатазы РР1 и РР2А выступают антагонистами киназы SnRK1 в данном механизме. РР1 и РР2А снижают уровень фосфорилирования указанных ферментов, стимулируя их активность и пути, в которых они участвуют. Фосфатази РР2А участвуют в механизме брассиностероидного сигнала –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тивируют транскрипционные факторы BES1 і BZR1 путем дефосфорилир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вания.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Семейство PPM</w:t>
      </w:r>
      <w:r w:rsidRPr="00942943">
        <w:rPr>
          <w:rFonts w:ascii="Times New Roman" w:eastAsia="Calibri" w:hAnsi="Times New Roman" w:cs="Times New Roman"/>
          <w:sz w:val="28"/>
          <w:szCs w:val="28"/>
        </w:rPr>
        <w:t>. Протеиновые фосфатазы РР2С участвуют в контроле АБК-регулируемых генов. У Arabidopsis были идентифицированы две гом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логичные мономерные серин/треонин фосфатазы, которые выполняют роль негативных регуляторов сигнала АБК: ABI1 и ABI2. В отсутствие АБК эти фосфатазы конститутивно ингибируют активность протеинкиназы SnRK2, от активности которой зависит уровень экспрессии АБК-регулируемых генов. Появление гормона в клетке приводит к его связыванию с внутриклеточным START-домен рецептором АБК семейства PYR/PYL. Комплекс PYR/PYL-АБК специфически связывает фосфатазу РР2С в области реакционного це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тра, ингибируя ее активность. Ингибирование фосфатазы 2C приводит к д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репрессии протеинкиназы SnRK2, которая фосфорилирует группу тран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крипционных факторов активаторов АБК-регулируемых генов и стимулирует активность соответствующих генов.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Вторая группа мономерных фосфатаз, механизм действия которых у растений изучен – это KAPP (Kinase-Associated Protein Phosphatase).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тазы KAPP имеют плазмалеммную локализацию и ассоциируются с реце</w:t>
      </w:r>
      <w:r w:rsidRPr="00942943">
        <w:rPr>
          <w:rFonts w:ascii="Times New Roman" w:eastAsia="Calibri" w:hAnsi="Times New Roman" w:cs="Times New Roman"/>
          <w:sz w:val="28"/>
          <w:szCs w:val="28"/>
        </w:rPr>
        <w:t>п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тор-подобными киназами и/или их корецепторами и дефосфорилируют эти молекулы, что приводит к репрессии соответствующего сигнала.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Связывание KAPP с мишенями в некоторых случаях осуществляется только на мембранах везикул. Это зависит от конкретного механизма актив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ции/репрессии рецептор-подобной киназы. У различных растений были идентифицированы фосфатазы KAPP, которые контролируют активность 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е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цепторов брассинолида и CLV1 (CLAVATA1) – рецептор пептидного регул</w:t>
      </w:r>
      <w:r w:rsidRPr="00942943">
        <w:rPr>
          <w:rFonts w:ascii="Times New Roman" w:eastAsia="Calibri" w:hAnsi="Times New Roman" w:cs="Times New Roman"/>
          <w:sz w:val="28"/>
          <w:szCs w:val="28"/>
        </w:rPr>
        <w:t>я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тора CLV3, который участвует в механизме контроля процессов пролифер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ции и дифференциации клеток апикальных меристем стебля.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b/>
          <w:sz w:val="28"/>
          <w:szCs w:val="28"/>
        </w:rPr>
        <w:t>Семейство PTP</w:t>
      </w:r>
      <w:r w:rsidRPr="00942943">
        <w:rPr>
          <w:rFonts w:ascii="Times New Roman" w:eastAsia="Calibri" w:hAnsi="Times New Roman" w:cs="Times New Roman"/>
          <w:sz w:val="28"/>
          <w:szCs w:val="28"/>
        </w:rPr>
        <w:t>. Тирозиновые фосфатазы двойной специфичности участвуют в регуляции MAP-киназного каскада. Последний компонент ка</w:t>
      </w:r>
      <w:r w:rsidRPr="00942943">
        <w:rPr>
          <w:rFonts w:ascii="Times New Roman" w:eastAsia="Calibri" w:hAnsi="Times New Roman" w:cs="Times New Roman"/>
          <w:sz w:val="28"/>
          <w:szCs w:val="28"/>
        </w:rPr>
        <w:t>с</w:t>
      </w:r>
      <w:r w:rsidRPr="00942943">
        <w:rPr>
          <w:rFonts w:ascii="Times New Roman" w:eastAsia="Calibri" w:hAnsi="Times New Roman" w:cs="Times New Roman"/>
          <w:sz w:val="28"/>
          <w:szCs w:val="28"/>
        </w:rPr>
        <w:t>када, MAPK, фосфорилируется киназой MAPKK по специфическим остаткам треонина и тирозина. Активация MAPK кратковременна, так как сопрово</w:t>
      </w:r>
      <w:r w:rsidRPr="00942943">
        <w:rPr>
          <w:rFonts w:ascii="Times New Roman" w:eastAsia="Calibri" w:hAnsi="Times New Roman" w:cs="Times New Roman"/>
          <w:sz w:val="28"/>
          <w:szCs w:val="28"/>
        </w:rPr>
        <w:t>ж</w:t>
      </w:r>
      <w:r w:rsidRPr="00942943">
        <w:rPr>
          <w:rFonts w:ascii="Times New Roman" w:eastAsia="Calibri" w:hAnsi="Times New Roman" w:cs="Times New Roman"/>
          <w:sz w:val="28"/>
          <w:szCs w:val="28"/>
        </w:rPr>
        <w:t>дается стимуляцией специфических MAPK фосфатаз двойной специфичн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сти. В растениях Arabidopsis показано, что фосфатаза двойной специфичн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сти AtPTP1 дефосфорилирует AtMPK4 (аналог MAPK).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Фосфатазы DsPTP участвуют также в контроле клеточного цикла. А</w:t>
      </w:r>
      <w:r w:rsidRPr="00942943">
        <w:rPr>
          <w:rFonts w:ascii="Times New Roman" w:eastAsia="Calibri" w:hAnsi="Times New Roman" w:cs="Times New Roman"/>
          <w:sz w:val="28"/>
          <w:szCs w:val="28"/>
        </w:rPr>
        <w:t>к</w:t>
      </w:r>
      <w:r w:rsidRPr="00942943">
        <w:rPr>
          <w:rFonts w:ascii="Times New Roman" w:eastAsia="Calibri" w:hAnsi="Times New Roman" w:cs="Times New Roman"/>
          <w:sz w:val="28"/>
          <w:szCs w:val="28"/>
        </w:rPr>
        <w:t>тивность циклин-зависимых киназ подсемейства CDC2 (у Arabidopsis обн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а</w:t>
      </w:r>
      <w:r w:rsidRPr="00942943">
        <w:rPr>
          <w:rFonts w:ascii="Times New Roman" w:eastAsia="Calibri" w:hAnsi="Times New Roman" w:cs="Times New Roman"/>
          <w:sz w:val="28"/>
          <w:szCs w:val="28"/>
        </w:rPr>
        <w:lastRenderedPageBreak/>
        <w:t>ружено две киназы CDC2a и CDC2b), взаимодействующих с циклинами B типа и участвующих в регуляции перехода G2→S, контролируется двумя 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пами киназ: циклин-активирующая киназа (CAK) фосфорилирует остатки треонина в активационной T-петле CDC2, а вторая (например, у делящихся дрожжей подобный фермент называется Wee1) – остатки тирозина. Фосф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рилирование по тирозину ингибирует CDC2, тогда как окончательная акт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и</w:t>
      </w:r>
      <w:r w:rsidRPr="00942943">
        <w:rPr>
          <w:rFonts w:ascii="Times New Roman" w:eastAsia="Calibri" w:hAnsi="Times New Roman" w:cs="Times New Roman"/>
          <w:sz w:val="28"/>
          <w:szCs w:val="28"/>
        </w:rPr>
        <w:t>вация этой киназы достигается действием фосфатазы двойной специфичн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>сти (у дрожжей – CDC25), которая дефосфорилирует фосфотирозины CDC2.</w:t>
      </w:r>
    </w:p>
    <w:p w:rsidR="00942943" w:rsidRPr="00942943" w:rsidRDefault="00942943" w:rsidP="0094294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42943">
        <w:rPr>
          <w:rFonts w:ascii="Times New Roman" w:eastAsia="Calibri" w:hAnsi="Times New Roman" w:cs="Times New Roman"/>
          <w:sz w:val="28"/>
          <w:szCs w:val="28"/>
        </w:rPr>
        <w:t>У растений гомологи Wee1 и CDC25 не обнаружены, однако сущес</w:t>
      </w:r>
      <w:r w:rsidRPr="00942943">
        <w:rPr>
          <w:rFonts w:ascii="Times New Roman" w:eastAsia="Calibri" w:hAnsi="Times New Roman" w:cs="Times New Roman"/>
          <w:sz w:val="28"/>
          <w:szCs w:val="28"/>
        </w:rPr>
        <w:t>т</w:t>
      </w:r>
      <w:r w:rsidRPr="00942943">
        <w:rPr>
          <w:rFonts w:ascii="Times New Roman" w:eastAsia="Calibri" w:hAnsi="Times New Roman" w:cs="Times New Roman"/>
          <w:sz w:val="28"/>
          <w:szCs w:val="28"/>
        </w:rPr>
        <w:t>вуют косвенные доказательства, что описанный механизм активации перех</w:t>
      </w:r>
      <w:r w:rsidRPr="00942943">
        <w:rPr>
          <w:rFonts w:ascii="Times New Roman" w:eastAsia="Calibri" w:hAnsi="Times New Roman" w:cs="Times New Roman"/>
          <w:sz w:val="28"/>
          <w:szCs w:val="28"/>
        </w:rPr>
        <w:t>о</w:t>
      </w:r>
      <w:r w:rsidRPr="00942943">
        <w:rPr>
          <w:rFonts w:ascii="Times New Roman" w:eastAsia="Calibri" w:hAnsi="Times New Roman" w:cs="Times New Roman"/>
          <w:sz w:val="28"/>
          <w:szCs w:val="28"/>
        </w:rPr>
        <w:t xml:space="preserve">да G2→S у растений функционирует: CDC25 дрожжей активирует клеточный цикл у растений. Предполагают, что фосфатаза, функционально аналогичная CDC25, у растений обладает структурой специфичной для растений. </w:t>
      </w:r>
    </w:p>
    <w:p w:rsidR="00064A88" w:rsidRDefault="00064A88" w:rsidP="00B65643">
      <w:pPr>
        <w:ind w:firstLine="0"/>
      </w:pPr>
    </w:p>
    <w:sectPr w:rsidR="00064A88" w:rsidSect="00AE7027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EDE" w:rsidRDefault="00765EDE" w:rsidP="00B65643">
      <w:r>
        <w:separator/>
      </w:r>
    </w:p>
  </w:endnote>
  <w:endnote w:type="continuationSeparator" w:id="1">
    <w:p w:rsidR="00765EDE" w:rsidRDefault="00765EDE" w:rsidP="00B65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626039"/>
      <w:docPartObj>
        <w:docPartGallery w:val="Page Numbers (Bottom of Page)"/>
        <w:docPartUnique/>
      </w:docPartObj>
    </w:sdtPr>
    <w:sdtContent>
      <w:p w:rsidR="00942943" w:rsidRDefault="0037377E">
        <w:pPr>
          <w:pStyle w:val="a5"/>
          <w:jc w:val="center"/>
        </w:pPr>
        <w:r>
          <w:fldChar w:fldCharType="begin"/>
        </w:r>
        <w:r w:rsidR="00942943">
          <w:instrText>PAGE   \* MERGEFORMAT</w:instrText>
        </w:r>
        <w:r>
          <w:fldChar w:fldCharType="separate"/>
        </w:r>
        <w:r w:rsidR="00AE7027">
          <w:rPr>
            <w:noProof/>
          </w:rPr>
          <w:t>1</w:t>
        </w:r>
        <w:r>
          <w:fldChar w:fldCharType="end"/>
        </w:r>
      </w:p>
    </w:sdtContent>
  </w:sdt>
  <w:p w:rsidR="00942943" w:rsidRDefault="009429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EDE" w:rsidRDefault="00765EDE" w:rsidP="00B65643">
      <w:r>
        <w:separator/>
      </w:r>
    </w:p>
  </w:footnote>
  <w:footnote w:type="continuationSeparator" w:id="1">
    <w:p w:rsidR="00765EDE" w:rsidRDefault="00765EDE" w:rsidP="00B65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shd w:val="clear" w:color="auto" w:fill="C0504D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363"/>
      <w:gridCol w:w="9221"/>
    </w:tblGrid>
    <w:tr w:rsidR="00942943" w:rsidTr="00942943">
      <w:trPr>
        <w:jc w:val="right"/>
      </w:trPr>
      <w:tc>
        <w:tcPr>
          <w:tcW w:w="0" w:type="auto"/>
          <w:shd w:val="clear" w:color="auto" w:fill="C0504D"/>
          <w:vAlign w:val="center"/>
        </w:tcPr>
        <w:p w:rsidR="00942943" w:rsidRPr="00942943" w:rsidRDefault="00942943">
          <w:pPr>
            <w:pStyle w:val="a3"/>
            <w:rPr>
              <w:caps/>
              <w:color w:val="FFFFFF"/>
            </w:rPr>
          </w:pPr>
        </w:p>
      </w:tc>
      <w:tc>
        <w:tcPr>
          <w:tcW w:w="0" w:type="auto"/>
          <w:shd w:val="clear" w:color="auto" w:fill="C0504D"/>
          <w:vAlign w:val="center"/>
        </w:tcPr>
        <w:p w:rsidR="00942943" w:rsidRPr="00942943" w:rsidRDefault="00942943" w:rsidP="007526A6">
          <w:pPr>
            <w:pStyle w:val="a3"/>
            <w:ind w:firstLine="0"/>
            <w:jc w:val="center"/>
            <w:rPr>
              <w:caps/>
              <w:color w:val="FFFFFF"/>
            </w:rPr>
          </w:pPr>
          <w:r w:rsidRPr="00942943">
            <w:rPr>
              <w:caps/>
              <w:color w:val="FFFFFF"/>
            </w:rPr>
            <w:t>трансдукция фитогормональных сигналов – раздел 2</w:t>
          </w:r>
        </w:p>
      </w:tc>
    </w:tr>
  </w:tbl>
  <w:p w:rsidR="00942943" w:rsidRDefault="009429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85871"/>
    <w:rsid w:val="00064A88"/>
    <w:rsid w:val="00077745"/>
    <w:rsid w:val="0008655B"/>
    <w:rsid w:val="00152B65"/>
    <w:rsid w:val="002E42BE"/>
    <w:rsid w:val="002E5A43"/>
    <w:rsid w:val="0037377E"/>
    <w:rsid w:val="00697BEA"/>
    <w:rsid w:val="007526A6"/>
    <w:rsid w:val="00765EDE"/>
    <w:rsid w:val="00942943"/>
    <w:rsid w:val="00985871"/>
    <w:rsid w:val="00AE7027"/>
    <w:rsid w:val="00B65643"/>
    <w:rsid w:val="00C578BC"/>
    <w:rsid w:val="00DF6543"/>
    <w:rsid w:val="00E9277C"/>
    <w:rsid w:val="00EE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6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5643"/>
  </w:style>
  <w:style w:type="paragraph" w:styleId="a5">
    <w:name w:val="footer"/>
    <w:basedOn w:val="a"/>
    <w:link w:val="a6"/>
    <w:uiPriority w:val="99"/>
    <w:unhideWhenUsed/>
    <w:rsid w:val="00B656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56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19707</Words>
  <Characters>112330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o1271410@mail.ru</dc:creator>
  <cp:keywords/>
  <dc:description/>
  <cp:lastModifiedBy>Olga</cp:lastModifiedBy>
  <cp:revision>9</cp:revision>
  <dcterms:created xsi:type="dcterms:W3CDTF">2024-08-21T04:12:00Z</dcterms:created>
  <dcterms:modified xsi:type="dcterms:W3CDTF">2025-05-08T04:23:00Z</dcterms:modified>
</cp:coreProperties>
</file>